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AC552" w14:textId="4CEACB6E" w:rsidR="00112351" w:rsidRDefault="00A52B35" w:rsidP="00112351">
      <w:pPr>
        <w:pStyle w:val="Default"/>
        <w:jc w:val="center"/>
        <w:rPr>
          <w:b/>
          <w:bCs/>
          <w:sz w:val="40"/>
          <w:szCs w:val="40"/>
        </w:rPr>
      </w:pPr>
      <w:bookmarkStart w:id="0" w:name="_Hlk168216973"/>
      <w:r>
        <w:rPr>
          <w:b/>
          <w:bCs/>
          <w:sz w:val="40"/>
          <w:szCs w:val="40"/>
        </w:rPr>
        <w:t xml:space="preserve">HL </w:t>
      </w:r>
      <w:r w:rsidR="00112351">
        <w:rPr>
          <w:b/>
          <w:bCs/>
          <w:sz w:val="40"/>
          <w:szCs w:val="40"/>
        </w:rPr>
        <w:t xml:space="preserve">Infoblatt </w:t>
      </w:r>
      <w:r w:rsidR="00BB0499">
        <w:rPr>
          <w:b/>
          <w:bCs/>
          <w:sz w:val="40"/>
          <w:szCs w:val="40"/>
        </w:rPr>
        <w:t xml:space="preserve">Thrombozytenaggregation - </w:t>
      </w:r>
      <w:proofErr w:type="spellStart"/>
      <w:r w:rsidR="00112351">
        <w:rPr>
          <w:b/>
          <w:bCs/>
          <w:sz w:val="40"/>
          <w:szCs w:val="40"/>
        </w:rPr>
        <w:t>Thrombomate</w:t>
      </w:r>
      <w:proofErr w:type="spellEnd"/>
    </w:p>
    <w:p w14:paraId="3080C93C" w14:textId="77777777" w:rsidR="00112351" w:rsidRPr="00F1313E" w:rsidRDefault="00112351" w:rsidP="00112351">
      <w:pPr>
        <w:pStyle w:val="Default"/>
        <w:rPr>
          <w:sz w:val="23"/>
          <w:szCs w:val="23"/>
        </w:rPr>
      </w:pPr>
    </w:p>
    <w:p w14:paraId="57B4D298" w14:textId="77777777" w:rsidR="00112351" w:rsidRDefault="00112351" w:rsidP="00112351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Proberöhrchen </w:t>
      </w:r>
    </w:p>
    <w:p w14:paraId="4EFFFC37" w14:textId="77777777" w:rsidR="00112351" w:rsidRDefault="00112351" w:rsidP="00112351">
      <w:pPr>
        <w:pStyle w:val="Default"/>
        <w:rPr>
          <w:sz w:val="23"/>
          <w:szCs w:val="23"/>
        </w:rPr>
      </w:pPr>
    </w:p>
    <w:p w14:paraId="7521D791" w14:textId="1A344C85" w:rsidR="00112351" w:rsidRDefault="00112351" w:rsidP="0011235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Es werden </w:t>
      </w:r>
      <w:r w:rsidRPr="004279B4">
        <w:rPr>
          <w:b/>
          <w:bCs/>
          <w:sz w:val="20"/>
          <w:szCs w:val="20"/>
        </w:rPr>
        <w:t>Citrat-Röhrchen</w:t>
      </w:r>
      <w:r>
        <w:rPr>
          <w:sz w:val="20"/>
          <w:szCs w:val="20"/>
        </w:rPr>
        <w:t xml:space="preserve"> (10</w:t>
      </w:r>
      <w:r w:rsidR="0028360E">
        <w:rPr>
          <w:sz w:val="20"/>
          <w:szCs w:val="20"/>
        </w:rPr>
        <w:t>ml,</w:t>
      </w:r>
      <w:r>
        <w:rPr>
          <w:sz w:val="20"/>
          <w:szCs w:val="20"/>
        </w:rPr>
        <w:t xml:space="preserve"> 1:10 mit </w:t>
      </w:r>
      <w:r w:rsidRPr="00A823EA">
        <w:rPr>
          <w:b/>
          <w:bCs/>
          <w:sz w:val="20"/>
          <w:szCs w:val="20"/>
        </w:rPr>
        <w:t>grünem Deckel und grauer Verschlusskappe</w:t>
      </w:r>
      <w:r>
        <w:rPr>
          <w:sz w:val="20"/>
          <w:szCs w:val="20"/>
        </w:rPr>
        <w:t>) verwendet.</w:t>
      </w:r>
    </w:p>
    <w:p w14:paraId="5511202C" w14:textId="54524CCE" w:rsidR="00112351" w:rsidRDefault="00112351" w:rsidP="00112351">
      <w:pPr>
        <w:pStyle w:val="Default"/>
        <w:rPr>
          <w:sz w:val="20"/>
          <w:szCs w:val="20"/>
        </w:rPr>
      </w:pPr>
      <w:r>
        <w:rPr>
          <w:sz w:val="20"/>
          <w:szCs w:val="20"/>
        </w:rPr>
        <w:t>Die graue Verschlusskappe darf für die Blutentnahme entfernt werden – soll aber anschliessend wieder auf das Röhrchen aufgesetzt werden – dies dient dazu, dass die Probe im Labor auf einen Blick erkannt wird.</w:t>
      </w:r>
    </w:p>
    <w:p w14:paraId="25E9564B" w14:textId="77777777" w:rsidR="00112351" w:rsidRDefault="00112351" w:rsidP="00112351">
      <w:pPr>
        <w:pStyle w:val="Default"/>
        <w:rPr>
          <w:sz w:val="20"/>
          <w:szCs w:val="20"/>
        </w:rPr>
      </w:pPr>
    </w:p>
    <w:p w14:paraId="1D7BE79E" w14:textId="6DD08F99" w:rsidR="00112351" w:rsidRDefault="00112351" w:rsidP="0011235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Wegen der limitierten Haltbarkeit müssen die </w:t>
      </w:r>
      <w:proofErr w:type="spellStart"/>
      <w:r>
        <w:rPr>
          <w:sz w:val="20"/>
          <w:szCs w:val="20"/>
        </w:rPr>
        <w:t>Monovetten</w:t>
      </w:r>
      <w:proofErr w:type="spellEnd"/>
      <w:r>
        <w:rPr>
          <w:sz w:val="20"/>
          <w:szCs w:val="20"/>
        </w:rPr>
        <w:t xml:space="preserve"> immer am Tag der Blutentnahme </w:t>
      </w:r>
      <w:r w:rsidRPr="004279B4">
        <w:rPr>
          <w:b/>
          <w:bCs/>
          <w:sz w:val="20"/>
          <w:szCs w:val="20"/>
        </w:rPr>
        <w:t>im Hämatologie-Labor bezogen</w:t>
      </w:r>
      <w:r>
        <w:rPr>
          <w:sz w:val="20"/>
          <w:szCs w:val="20"/>
        </w:rPr>
        <w:t xml:space="preserve"> werden. </w:t>
      </w:r>
    </w:p>
    <w:p w14:paraId="5616E671" w14:textId="77777777" w:rsidR="00112351" w:rsidRDefault="00112351" w:rsidP="00112351">
      <w:pPr>
        <w:pStyle w:val="Default"/>
        <w:rPr>
          <w:sz w:val="20"/>
          <w:szCs w:val="20"/>
        </w:rPr>
      </w:pPr>
    </w:p>
    <w:p w14:paraId="47936F77" w14:textId="77777777" w:rsidR="00112351" w:rsidRDefault="00112351" w:rsidP="00112351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Präanalytik und Blutentnahmetechnik </w:t>
      </w:r>
    </w:p>
    <w:p w14:paraId="7E281014" w14:textId="77777777" w:rsidR="00112351" w:rsidRDefault="00112351" w:rsidP="00112351">
      <w:pPr>
        <w:pStyle w:val="Default"/>
        <w:rPr>
          <w:sz w:val="23"/>
          <w:szCs w:val="23"/>
        </w:rPr>
      </w:pPr>
    </w:p>
    <w:p w14:paraId="61FDC606" w14:textId="77777777" w:rsidR="00112351" w:rsidRDefault="00112351" w:rsidP="0011235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Das aus dieser Untersuchung resultierende Resultat ist stark von der Präanalytik und insbesondere von </w:t>
      </w:r>
    </w:p>
    <w:p w14:paraId="5FA2D0A2" w14:textId="77777777" w:rsidR="00112351" w:rsidRDefault="00112351" w:rsidP="0011235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einer hierfür speziellen Blutentnahmetechnik abhängig. </w:t>
      </w:r>
    </w:p>
    <w:p w14:paraId="042ACBBE" w14:textId="77777777" w:rsidR="00112351" w:rsidRDefault="00112351" w:rsidP="0011235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Die Blutentnahme muss immer aus einer frischen Punktion und nicht aus einer Leitung erfolgen. </w:t>
      </w:r>
    </w:p>
    <w:p w14:paraId="6A264760" w14:textId="77777777" w:rsidR="00112351" w:rsidRDefault="00112351" w:rsidP="00112351">
      <w:pPr>
        <w:pStyle w:val="Default"/>
        <w:rPr>
          <w:sz w:val="20"/>
          <w:szCs w:val="20"/>
        </w:rPr>
      </w:pPr>
    </w:p>
    <w:p w14:paraId="53FE78E8" w14:textId="77777777" w:rsidR="00BB0499" w:rsidRDefault="0028360E" w:rsidP="00112351">
      <w:pPr>
        <w:pStyle w:val="Default"/>
        <w:numPr>
          <w:ilvl w:val="0"/>
          <w:numId w:val="33"/>
        </w:numPr>
        <w:tabs>
          <w:tab w:val="left" w:pos="426"/>
        </w:tabs>
        <w:ind w:left="284" w:hanging="284"/>
        <w:rPr>
          <w:sz w:val="20"/>
          <w:szCs w:val="20"/>
        </w:rPr>
      </w:pPr>
      <w:r>
        <w:rPr>
          <w:sz w:val="20"/>
          <w:szCs w:val="20"/>
        </w:rPr>
        <w:t>Vor der BE muss der/</w:t>
      </w:r>
      <w:proofErr w:type="gramStart"/>
      <w:r>
        <w:rPr>
          <w:sz w:val="20"/>
          <w:szCs w:val="20"/>
        </w:rPr>
        <w:t xml:space="preserve">die </w:t>
      </w:r>
      <w:proofErr w:type="spellStart"/>
      <w:r>
        <w:rPr>
          <w:sz w:val="20"/>
          <w:szCs w:val="20"/>
        </w:rPr>
        <w:t>Patient</w:t>
      </w:r>
      <w:proofErr w:type="gramEnd"/>
      <w:r>
        <w:rPr>
          <w:sz w:val="20"/>
          <w:szCs w:val="20"/>
        </w:rPr>
        <w:t>:in</w:t>
      </w:r>
      <w:proofErr w:type="spellEnd"/>
      <w:r>
        <w:rPr>
          <w:sz w:val="20"/>
          <w:szCs w:val="20"/>
        </w:rPr>
        <w:t xml:space="preserve"> 10 Minuten ruhig sitzen und darf mindestens 30 Minuten vorher </w:t>
      </w:r>
      <w:r w:rsidRPr="00BB0499">
        <w:rPr>
          <w:b/>
          <w:bCs/>
          <w:sz w:val="20"/>
          <w:szCs w:val="20"/>
        </w:rPr>
        <w:t>nicht geraucht</w:t>
      </w:r>
      <w:r>
        <w:rPr>
          <w:sz w:val="20"/>
          <w:szCs w:val="20"/>
        </w:rPr>
        <w:t xml:space="preserve"> haben, sowie mindestens 2 Stunden vorher </w:t>
      </w:r>
      <w:r w:rsidRPr="00BB0499">
        <w:rPr>
          <w:b/>
          <w:bCs/>
          <w:sz w:val="20"/>
          <w:szCs w:val="20"/>
        </w:rPr>
        <w:t>keinen Kaffe</w:t>
      </w:r>
      <w:r w:rsidR="00BB0499">
        <w:rPr>
          <w:b/>
          <w:bCs/>
          <w:sz w:val="20"/>
          <w:szCs w:val="20"/>
        </w:rPr>
        <w:t>e</w:t>
      </w:r>
      <w:r>
        <w:rPr>
          <w:sz w:val="20"/>
          <w:szCs w:val="20"/>
        </w:rPr>
        <w:t xml:space="preserve"> getrunken und </w:t>
      </w:r>
      <w:r w:rsidRPr="00BB0499">
        <w:rPr>
          <w:b/>
          <w:bCs/>
          <w:sz w:val="20"/>
          <w:szCs w:val="20"/>
        </w:rPr>
        <w:t>keine fettreiche Mahlzeit</w:t>
      </w:r>
      <w:r>
        <w:rPr>
          <w:sz w:val="20"/>
          <w:szCs w:val="20"/>
        </w:rPr>
        <w:t xml:space="preserve"> eingenommen haben. </w:t>
      </w:r>
    </w:p>
    <w:p w14:paraId="692CF2CA" w14:textId="77777777" w:rsidR="00BB0499" w:rsidRDefault="00BB0499" w:rsidP="00BB0499">
      <w:pPr>
        <w:pStyle w:val="Default"/>
        <w:tabs>
          <w:tab w:val="left" w:pos="426"/>
        </w:tabs>
        <w:ind w:left="284"/>
        <w:rPr>
          <w:sz w:val="20"/>
          <w:szCs w:val="20"/>
        </w:rPr>
      </w:pPr>
    </w:p>
    <w:p w14:paraId="5A45E219" w14:textId="229BF479" w:rsidR="0028360E" w:rsidRPr="0028360E" w:rsidRDefault="0028360E" w:rsidP="00112351">
      <w:pPr>
        <w:pStyle w:val="Default"/>
        <w:numPr>
          <w:ilvl w:val="0"/>
          <w:numId w:val="33"/>
        </w:numPr>
        <w:tabs>
          <w:tab w:val="left" w:pos="426"/>
        </w:tabs>
        <w:ind w:left="284" w:hanging="284"/>
        <w:rPr>
          <w:sz w:val="20"/>
          <w:szCs w:val="20"/>
        </w:rPr>
      </w:pPr>
      <w:r w:rsidRPr="00BB0499">
        <w:rPr>
          <w:b/>
          <w:bCs/>
          <w:sz w:val="20"/>
          <w:szCs w:val="20"/>
        </w:rPr>
        <w:t>Aspirin und ADP-Hemmer</w:t>
      </w:r>
      <w:r w:rsidRPr="0028360E">
        <w:rPr>
          <w:sz w:val="20"/>
          <w:szCs w:val="20"/>
        </w:rPr>
        <w:t xml:space="preserve"> (Clopidogrel, </w:t>
      </w:r>
      <w:proofErr w:type="spellStart"/>
      <w:r w:rsidRPr="0028360E">
        <w:rPr>
          <w:sz w:val="20"/>
          <w:szCs w:val="20"/>
        </w:rPr>
        <w:t>Prasugrel</w:t>
      </w:r>
      <w:proofErr w:type="spellEnd"/>
      <w:r w:rsidRPr="0028360E">
        <w:rPr>
          <w:sz w:val="20"/>
          <w:szCs w:val="20"/>
        </w:rPr>
        <w:t>, Ticagrelor) sollten</w:t>
      </w:r>
      <w:r w:rsidR="00BB0499">
        <w:rPr>
          <w:sz w:val="20"/>
          <w:szCs w:val="20"/>
        </w:rPr>
        <w:t>,</w:t>
      </w:r>
      <w:r w:rsidRPr="0028360E">
        <w:rPr>
          <w:sz w:val="20"/>
          <w:szCs w:val="20"/>
        </w:rPr>
        <w:t xml:space="preserve"> 10 Tage vorher ab</w:t>
      </w:r>
      <w:r>
        <w:rPr>
          <w:sz w:val="20"/>
          <w:szCs w:val="20"/>
        </w:rPr>
        <w:t xml:space="preserve">gesetzt werden (muss mit </w:t>
      </w:r>
      <w:proofErr w:type="spellStart"/>
      <w:r>
        <w:rPr>
          <w:sz w:val="20"/>
          <w:szCs w:val="20"/>
        </w:rPr>
        <w:t>behandelnder:m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Ärzt:in</w:t>
      </w:r>
      <w:proofErr w:type="spellEnd"/>
      <w:r>
        <w:rPr>
          <w:sz w:val="20"/>
          <w:szCs w:val="20"/>
        </w:rPr>
        <w:t xml:space="preserve"> besprochen sein). </w:t>
      </w:r>
      <w:r w:rsidR="00BB0499">
        <w:rPr>
          <w:sz w:val="20"/>
          <w:szCs w:val="20"/>
        </w:rPr>
        <w:t xml:space="preserve">Für die Überprüfung einer Medikamentenresponse muss das </w:t>
      </w:r>
      <w:proofErr w:type="spellStart"/>
      <w:r w:rsidR="00BB0499">
        <w:rPr>
          <w:sz w:val="20"/>
          <w:szCs w:val="20"/>
        </w:rPr>
        <w:t>Multiplate</w:t>
      </w:r>
      <w:proofErr w:type="spellEnd"/>
      <w:r w:rsidR="00BB0499">
        <w:rPr>
          <w:sz w:val="20"/>
          <w:szCs w:val="20"/>
        </w:rPr>
        <w:t xml:space="preserve"> verordnet werden und nicht die </w:t>
      </w:r>
      <w:proofErr w:type="spellStart"/>
      <w:r w:rsidR="00BB0499">
        <w:rPr>
          <w:sz w:val="20"/>
          <w:szCs w:val="20"/>
        </w:rPr>
        <w:t>Tc</w:t>
      </w:r>
      <w:proofErr w:type="spellEnd"/>
      <w:r w:rsidR="00BB0499">
        <w:rPr>
          <w:sz w:val="20"/>
          <w:szCs w:val="20"/>
        </w:rPr>
        <w:t xml:space="preserve">-Aggregation </w:t>
      </w:r>
      <w:proofErr w:type="spellStart"/>
      <w:r w:rsidR="00BB0499">
        <w:rPr>
          <w:sz w:val="20"/>
          <w:szCs w:val="20"/>
        </w:rPr>
        <w:t>Thrombomate</w:t>
      </w:r>
      <w:proofErr w:type="spellEnd"/>
      <w:r w:rsidR="00BB0499">
        <w:rPr>
          <w:sz w:val="20"/>
          <w:szCs w:val="20"/>
        </w:rPr>
        <w:t xml:space="preserve">. </w:t>
      </w:r>
      <w:r>
        <w:rPr>
          <w:sz w:val="20"/>
          <w:szCs w:val="20"/>
        </w:rPr>
        <w:t xml:space="preserve">Mindestens bis 2 Tage vorher, sollten wenn möglich alle Medikamente, insbesondere aber </w:t>
      </w:r>
      <w:r w:rsidRPr="00BB0499">
        <w:rPr>
          <w:b/>
          <w:bCs/>
          <w:sz w:val="20"/>
          <w:szCs w:val="20"/>
        </w:rPr>
        <w:t>NSAID</w:t>
      </w:r>
      <w:r>
        <w:rPr>
          <w:sz w:val="20"/>
          <w:szCs w:val="20"/>
        </w:rPr>
        <w:t xml:space="preserve"> nicht eingenommen werden.</w:t>
      </w:r>
      <w:r w:rsidR="00BB0499">
        <w:rPr>
          <w:sz w:val="20"/>
          <w:szCs w:val="20"/>
        </w:rPr>
        <w:t xml:space="preserve"> </w:t>
      </w:r>
    </w:p>
    <w:p w14:paraId="0065780B" w14:textId="77777777" w:rsidR="0028360E" w:rsidRPr="0028360E" w:rsidRDefault="0028360E" w:rsidP="0028360E">
      <w:pPr>
        <w:pStyle w:val="Default"/>
        <w:tabs>
          <w:tab w:val="left" w:pos="426"/>
        </w:tabs>
        <w:ind w:left="284"/>
        <w:rPr>
          <w:sz w:val="20"/>
          <w:szCs w:val="20"/>
        </w:rPr>
      </w:pPr>
    </w:p>
    <w:p w14:paraId="598D1068" w14:textId="4FBAFBF6" w:rsidR="00112351" w:rsidRDefault="0028360E" w:rsidP="00112351">
      <w:pPr>
        <w:pStyle w:val="Default"/>
        <w:numPr>
          <w:ilvl w:val="0"/>
          <w:numId w:val="33"/>
        </w:numPr>
        <w:tabs>
          <w:tab w:val="left" w:pos="426"/>
        </w:tabs>
        <w:ind w:left="284" w:hanging="284"/>
        <w:rPr>
          <w:sz w:val="20"/>
          <w:szCs w:val="20"/>
        </w:rPr>
      </w:pPr>
      <w:r>
        <w:rPr>
          <w:sz w:val="20"/>
          <w:szCs w:val="20"/>
        </w:rPr>
        <w:t>I</w:t>
      </w:r>
      <w:r w:rsidR="00112351">
        <w:rPr>
          <w:sz w:val="20"/>
          <w:szCs w:val="20"/>
        </w:rPr>
        <w:t xml:space="preserve">mmer Butterfly der Grösse 0.8 mm/21G verwenden. </w:t>
      </w:r>
    </w:p>
    <w:p w14:paraId="13BB3A27" w14:textId="77777777" w:rsidR="00112351" w:rsidRDefault="00112351" w:rsidP="00112351">
      <w:pPr>
        <w:pStyle w:val="Default"/>
        <w:tabs>
          <w:tab w:val="left" w:pos="426"/>
        </w:tabs>
        <w:ind w:left="284" w:hanging="284"/>
        <w:rPr>
          <w:sz w:val="20"/>
          <w:szCs w:val="20"/>
        </w:rPr>
      </w:pPr>
    </w:p>
    <w:p w14:paraId="10B2B1E1" w14:textId="77777777" w:rsidR="00112351" w:rsidRDefault="00112351" w:rsidP="00112351">
      <w:pPr>
        <w:pStyle w:val="Default"/>
        <w:numPr>
          <w:ilvl w:val="0"/>
          <w:numId w:val="33"/>
        </w:numPr>
        <w:tabs>
          <w:tab w:val="left" w:pos="426"/>
        </w:tabs>
        <w:ind w:left="284" w:hanging="284"/>
        <w:rPr>
          <w:sz w:val="20"/>
          <w:szCs w:val="20"/>
        </w:rPr>
      </w:pPr>
      <w:r>
        <w:rPr>
          <w:sz w:val="20"/>
          <w:szCs w:val="20"/>
        </w:rPr>
        <w:t xml:space="preserve">Kurze Stauung der zu punktierenden Vene. </w:t>
      </w:r>
    </w:p>
    <w:p w14:paraId="325EB1B2" w14:textId="77777777" w:rsidR="00112351" w:rsidRDefault="00112351" w:rsidP="00112351">
      <w:pPr>
        <w:pStyle w:val="Default"/>
        <w:tabs>
          <w:tab w:val="left" w:pos="426"/>
        </w:tabs>
        <w:ind w:left="284" w:hanging="284"/>
        <w:rPr>
          <w:sz w:val="20"/>
          <w:szCs w:val="20"/>
        </w:rPr>
      </w:pPr>
    </w:p>
    <w:p w14:paraId="75D3D2E7" w14:textId="77777777" w:rsidR="00112351" w:rsidRDefault="00112351" w:rsidP="00112351">
      <w:pPr>
        <w:pStyle w:val="Default"/>
        <w:numPr>
          <w:ilvl w:val="0"/>
          <w:numId w:val="33"/>
        </w:numPr>
        <w:tabs>
          <w:tab w:val="left" w:pos="426"/>
        </w:tabs>
        <w:ind w:left="284" w:hanging="284"/>
        <w:rPr>
          <w:sz w:val="20"/>
          <w:szCs w:val="20"/>
        </w:rPr>
      </w:pPr>
      <w:r>
        <w:rPr>
          <w:sz w:val="20"/>
          <w:szCs w:val="20"/>
        </w:rPr>
        <w:t xml:space="preserve">Keine manuellen Manipulationen ("tätscheln") am Punktions-Arm vor/während der Blutentnahme. Nach erfolgreicher Venenpunktion, Stauschlauch sofort lösen. </w:t>
      </w:r>
    </w:p>
    <w:p w14:paraId="5A4ECE92" w14:textId="77777777" w:rsidR="00112351" w:rsidRDefault="00112351" w:rsidP="00112351">
      <w:pPr>
        <w:pStyle w:val="Default"/>
        <w:tabs>
          <w:tab w:val="left" w:pos="426"/>
        </w:tabs>
        <w:ind w:left="284"/>
        <w:rPr>
          <w:sz w:val="20"/>
          <w:szCs w:val="20"/>
        </w:rPr>
      </w:pPr>
    </w:p>
    <w:p w14:paraId="1C578B30" w14:textId="0C32E74A" w:rsidR="00112351" w:rsidRDefault="00090607" w:rsidP="00112351">
      <w:pPr>
        <w:pStyle w:val="Default"/>
        <w:numPr>
          <w:ilvl w:val="0"/>
          <w:numId w:val="33"/>
        </w:numPr>
        <w:tabs>
          <w:tab w:val="left" w:pos="426"/>
        </w:tabs>
        <w:ind w:left="284" w:hanging="284"/>
        <w:rPr>
          <w:sz w:val="20"/>
          <w:szCs w:val="20"/>
        </w:rPr>
      </w:pPr>
      <w:r w:rsidRPr="00D8064D">
        <w:rPr>
          <w:b/>
          <w:bCs/>
          <w:sz w:val="20"/>
          <w:szCs w:val="20"/>
        </w:rPr>
        <w:t>3</w:t>
      </w:r>
      <w:r w:rsidR="00112351" w:rsidRPr="00D8064D">
        <w:rPr>
          <w:b/>
          <w:bCs/>
          <w:sz w:val="20"/>
          <w:szCs w:val="20"/>
        </w:rPr>
        <w:t xml:space="preserve"> ml </w:t>
      </w:r>
      <w:r w:rsidRPr="00D8064D">
        <w:rPr>
          <w:b/>
          <w:bCs/>
          <w:sz w:val="20"/>
          <w:szCs w:val="20"/>
        </w:rPr>
        <w:t>EDTA-B</w:t>
      </w:r>
      <w:r w:rsidR="00112351" w:rsidRPr="00D8064D">
        <w:rPr>
          <w:b/>
          <w:bCs/>
          <w:sz w:val="20"/>
          <w:szCs w:val="20"/>
        </w:rPr>
        <w:t>lut</w:t>
      </w:r>
      <w:r w:rsidR="00112351">
        <w:rPr>
          <w:sz w:val="20"/>
          <w:szCs w:val="20"/>
        </w:rPr>
        <w:t xml:space="preserve"> abnehmen und </w:t>
      </w:r>
      <w:r>
        <w:rPr>
          <w:sz w:val="20"/>
          <w:szCs w:val="20"/>
        </w:rPr>
        <w:t>mit Patientenetikette beschriften</w:t>
      </w:r>
      <w:r w:rsidR="00A823EA">
        <w:rPr>
          <w:sz w:val="20"/>
          <w:szCs w:val="20"/>
        </w:rPr>
        <w:t xml:space="preserve"> – zusammen mit dem Rest ins Labor bringen</w:t>
      </w:r>
      <w:r w:rsidR="00112351">
        <w:rPr>
          <w:sz w:val="20"/>
          <w:szCs w:val="20"/>
        </w:rPr>
        <w:t xml:space="preserve">. </w:t>
      </w:r>
    </w:p>
    <w:p w14:paraId="6583633D" w14:textId="77777777" w:rsidR="00112351" w:rsidRDefault="00112351" w:rsidP="00112351">
      <w:pPr>
        <w:pStyle w:val="Default"/>
        <w:tabs>
          <w:tab w:val="left" w:pos="426"/>
        </w:tabs>
        <w:ind w:left="284" w:hanging="284"/>
        <w:rPr>
          <w:sz w:val="20"/>
          <w:szCs w:val="20"/>
        </w:rPr>
      </w:pPr>
    </w:p>
    <w:p w14:paraId="26780BCB" w14:textId="188D3124" w:rsidR="00F1313E" w:rsidRPr="00F1313E" w:rsidRDefault="00F1313E" w:rsidP="00112351">
      <w:pPr>
        <w:pStyle w:val="Default"/>
        <w:tabs>
          <w:tab w:val="left" w:pos="426"/>
        </w:tabs>
        <w:ind w:left="284" w:hanging="284"/>
        <w:rPr>
          <w:b/>
          <w:bCs/>
          <w:sz w:val="20"/>
          <w:szCs w:val="20"/>
        </w:rPr>
      </w:pPr>
      <w:r w:rsidRPr="00F1313E">
        <w:rPr>
          <w:b/>
          <w:bCs/>
          <w:sz w:val="20"/>
          <w:szCs w:val="20"/>
        </w:rPr>
        <w:t>ERWACHSENE</w:t>
      </w:r>
    </w:p>
    <w:p w14:paraId="7C82FAD7" w14:textId="32DE985B" w:rsidR="00112351" w:rsidRDefault="00597FD0" w:rsidP="00112351">
      <w:pPr>
        <w:pStyle w:val="Default"/>
        <w:numPr>
          <w:ilvl w:val="0"/>
          <w:numId w:val="33"/>
        </w:numPr>
        <w:tabs>
          <w:tab w:val="left" w:pos="426"/>
        </w:tabs>
        <w:ind w:left="284" w:hanging="284"/>
        <w:rPr>
          <w:sz w:val="20"/>
          <w:szCs w:val="20"/>
        </w:rPr>
      </w:pPr>
      <w:r>
        <w:rPr>
          <w:sz w:val="20"/>
          <w:szCs w:val="20"/>
        </w:rPr>
        <w:t>Danach</w:t>
      </w:r>
      <w:r w:rsidR="00112351">
        <w:rPr>
          <w:sz w:val="20"/>
          <w:szCs w:val="20"/>
        </w:rPr>
        <w:t xml:space="preserve"> </w:t>
      </w:r>
      <w:r w:rsidR="00112351">
        <w:rPr>
          <w:b/>
          <w:bCs/>
          <w:sz w:val="20"/>
          <w:szCs w:val="20"/>
        </w:rPr>
        <w:t xml:space="preserve">immer </w:t>
      </w:r>
      <w:r w:rsidR="00090607">
        <w:rPr>
          <w:b/>
          <w:bCs/>
          <w:sz w:val="20"/>
          <w:szCs w:val="20"/>
        </w:rPr>
        <w:t>3</w:t>
      </w:r>
      <w:r w:rsidR="00112351">
        <w:rPr>
          <w:b/>
          <w:bCs/>
          <w:sz w:val="20"/>
          <w:szCs w:val="20"/>
        </w:rPr>
        <w:t xml:space="preserve"> </w:t>
      </w:r>
      <w:proofErr w:type="spellStart"/>
      <w:r w:rsidR="00112351">
        <w:rPr>
          <w:b/>
          <w:bCs/>
          <w:sz w:val="20"/>
          <w:szCs w:val="20"/>
        </w:rPr>
        <w:t>Monovetten</w:t>
      </w:r>
      <w:proofErr w:type="spellEnd"/>
      <w:r w:rsidR="00112351">
        <w:rPr>
          <w:sz w:val="20"/>
          <w:szCs w:val="20"/>
        </w:rPr>
        <w:t xml:space="preserve"> à </w:t>
      </w:r>
      <w:r w:rsidR="00090607">
        <w:rPr>
          <w:sz w:val="20"/>
          <w:szCs w:val="20"/>
        </w:rPr>
        <w:t>10</w:t>
      </w:r>
      <w:r w:rsidR="00112351">
        <w:rPr>
          <w:sz w:val="20"/>
          <w:szCs w:val="20"/>
        </w:rPr>
        <w:t xml:space="preserve"> ml </w:t>
      </w:r>
      <w:r>
        <w:rPr>
          <w:sz w:val="20"/>
          <w:szCs w:val="20"/>
        </w:rPr>
        <w:t xml:space="preserve">Citrat-Blut </w:t>
      </w:r>
      <w:r w:rsidR="00112351">
        <w:rPr>
          <w:sz w:val="20"/>
          <w:szCs w:val="20"/>
        </w:rPr>
        <w:t xml:space="preserve">mit grünem Deckel </w:t>
      </w:r>
      <w:r>
        <w:rPr>
          <w:sz w:val="20"/>
          <w:szCs w:val="20"/>
        </w:rPr>
        <w:t xml:space="preserve">und grauer Verschlusskappe </w:t>
      </w:r>
      <w:r w:rsidR="00112351">
        <w:rPr>
          <w:sz w:val="20"/>
          <w:szCs w:val="20"/>
        </w:rPr>
        <w:t xml:space="preserve">abnehmen. </w:t>
      </w:r>
    </w:p>
    <w:p w14:paraId="47DE0896" w14:textId="77777777" w:rsidR="00112351" w:rsidRDefault="00112351" w:rsidP="00112351">
      <w:pPr>
        <w:pStyle w:val="Default"/>
        <w:tabs>
          <w:tab w:val="left" w:pos="426"/>
        </w:tabs>
        <w:ind w:left="284" w:hanging="284"/>
        <w:rPr>
          <w:sz w:val="20"/>
          <w:szCs w:val="20"/>
        </w:rPr>
      </w:pPr>
    </w:p>
    <w:p w14:paraId="2431443F" w14:textId="12EA88B6" w:rsidR="00F1313E" w:rsidRDefault="00F1313E" w:rsidP="00112351">
      <w:pPr>
        <w:pStyle w:val="Default"/>
        <w:tabs>
          <w:tab w:val="left" w:pos="426"/>
        </w:tabs>
        <w:ind w:left="284" w:hanging="284"/>
        <w:rPr>
          <w:b/>
          <w:bCs/>
          <w:sz w:val="20"/>
          <w:szCs w:val="20"/>
        </w:rPr>
      </w:pPr>
      <w:r w:rsidRPr="00F1313E">
        <w:rPr>
          <w:b/>
          <w:bCs/>
          <w:sz w:val="20"/>
          <w:szCs w:val="20"/>
        </w:rPr>
        <w:t>KINDER</w:t>
      </w:r>
    </w:p>
    <w:p w14:paraId="42DD8157" w14:textId="1ED0B3D5" w:rsidR="00503383" w:rsidRPr="00BB0499" w:rsidRDefault="00BB0499" w:rsidP="00112351">
      <w:pPr>
        <w:pStyle w:val="Default"/>
        <w:tabs>
          <w:tab w:val="left" w:pos="426"/>
        </w:tabs>
        <w:ind w:left="284" w:hanging="284"/>
        <w:rPr>
          <w:color w:val="auto"/>
          <w:sz w:val="20"/>
          <w:szCs w:val="20"/>
        </w:rPr>
      </w:pPr>
      <w:r>
        <w:rPr>
          <w:sz w:val="20"/>
          <w:szCs w:val="20"/>
        </w:rPr>
        <w:t>7</w:t>
      </w:r>
      <w:r w:rsidR="00503383" w:rsidRPr="00503383">
        <w:rPr>
          <w:sz w:val="20"/>
          <w:szCs w:val="20"/>
        </w:rPr>
        <w:t>.</w:t>
      </w:r>
      <w:r w:rsidR="00503383" w:rsidRPr="00503383">
        <w:rPr>
          <w:sz w:val="20"/>
          <w:szCs w:val="20"/>
        </w:rPr>
        <w:tab/>
      </w:r>
      <w:r w:rsidR="007B2904">
        <w:rPr>
          <w:sz w:val="20"/>
          <w:szCs w:val="20"/>
        </w:rPr>
        <w:t>Falls</w:t>
      </w:r>
      <w:r w:rsidR="00503383">
        <w:rPr>
          <w:sz w:val="20"/>
          <w:szCs w:val="20"/>
        </w:rPr>
        <w:t xml:space="preserve"> möglich: </w:t>
      </w:r>
      <w:r w:rsidR="007B2904">
        <w:rPr>
          <w:sz w:val="20"/>
          <w:szCs w:val="20"/>
        </w:rPr>
        <w:t xml:space="preserve">Vorgehen wie bei den Erwachsenen. </w:t>
      </w:r>
      <w:r w:rsidR="007B2904" w:rsidRPr="00BB0499">
        <w:rPr>
          <w:color w:val="auto"/>
          <w:sz w:val="20"/>
          <w:szCs w:val="20"/>
        </w:rPr>
        <w:t xml:space="preserve">Bei kleinen Kindern mindestens </w:t>
      </w:r>
      <w:r w:rsidR="0028360E" w:rsidRPr="00BB0499">
        <w:rPr>
          <w:b/>
          <w:bCs/>
          <w:color w:val="auto"/>
          <w:sz w:val="20"/>
          <w:szCs w:val="20"/>
        </w:rPr>
        <w:t>1x</w:t>
      </w:r>
      <w:r w:rsidR="0028360E" w:rsidRPr="00BB0499">
        <w:rPr>
          <w:color w:val="auto"/>
          <w:sz w:val="20"/>
          <w:szCs w:val="20"/>
        </w:rPr>
        <w:t xml:space="preserve"> 10</w:t>
      </w:r>
      <w:r w:rsidR="007B2904" w:rsidRPr="00BB0499">
        <w:rPr>
          <w:b/>
          <w:bCs/>
          <w:color w:val="auto"/>
          <w:sz w:val="20"/>
          <w:szCs w:val="20"/>
        </w:rPr>
        <w:t>ml Citrat-Röhrchen</w:t>
      </w:r>
      <w:r w:rsidRPr="00BB0499">
        <w:rPr>
          <w:b/>
          <w:bCs/>
          <w:color w:val="auto"/>
          <w:sz w:val="20"/>
          <w:szCs w:val="20"/>
        </w:rPr>
        <w:t>**</w:t>
      </w:r>
      <w:r w:rsidR="007B2904" w:rsidRPr="00BB0499">
        <w:rPr>
          <w:b/>
          <w:bCs/>
          <w:color w:val="auto"/>
          <w:sz w:val="20"/>
          <w:szCs w:val="20"/>
        </w:rPr>
        <w:t xml:space="preserve"> mit </w:t>
      </w:r>
      <w:r w:rsidR="0028360E" w:rsidRPr="00BB0499">
        <w:rPr>
          <w:b/>
          <w:bCs/>
          <w:color w:val="auto"/>
          <w:sz w:val="20"/>
          <w:szCs w:val="20"/>
        </w:rPr>
        <w:t>grünem</w:t>
      </w:r>
      <w:r w:rsidR="007B2904" w:rsidRPr="00BB0499">
        <w:rPr>
          <w:b/>
          <w:bCs/>
          <w:color w:val="auto"/>
          <w:sz w:val="20"/>
          <w:szCs w:val="20"/>
        </w:rPr>
        <w:t xml:space="preserve"> Deckel und grauer Verschlusskappe</w:t>
      </w:r>
      <w:r w:rsidRPr="00BB0499">
        <w:rPr>
          <w:b/>
          <w:bCs/>
          <w:color w:val="auto"/>
          <w:sz w:val="20"/>
          <w:szCs w:val="20"/>
        </w:rPr>
        <w:t xml:space="preserve">* </w:t>
      </w:r>
      <w:r w:rsidR="007B2904" w:rsidRPr="00BB0499">
        <w:rPr>
          <w:color w:val="auto"/>
          <w:sz w:val="20"/>
          <w:szCs w:val="20"/>
        </w:rPr>
        <w:t>entnehmen</w:t>
      </w:r>
      <w:r w:rsidR="0028360E" w:rsidRPr="00BB0499">
        <w:rPr>
          <w:color w:val="auto"/>
          <w:sz w:val="20"/>
          <w:szCs w:val="20"/>
        </w:rPr>
        <w:t>, wenn möglich bis 2</w:t>
      </w:r>
      <w:r w:rsidRPr="00BB0499">
        <w:rPr>
          <w:color w:val="auto"/>
          <w:sz w:val="20"/>
          <w:szCs w:val="20"/>
        </w:rPr>
        <w:t>x</w:t>
      </w:r>
      <w:r w:rsidR="0028360E" w:rsidRPr="00BB0499">
        <w:rPr>
          <w:color w:val="auto"/>
          <w:sz w:val="20"/>
          <w:szCs w:val="20"/>
        </w:rPr>
        <w:t>, besser bis 3x 10ml Röhrchen entnehmen</w:t>
      </w:r>
      <w:r w:rsidR="00D8064D" w:rsidRPr="00BB0499">
        <w:rPr>
          <w:color w:val="auto"/>
          <w:sz w:val="20"/>
          <w:szCs w:val="20"/>
        </w:rPr>
        <w:t xml:space="preserve"> </w:t>
      </w:r>
      <w:r w:rsidR="00B36B00" w:rsidRPr="00BB0499">
        <w:rPr>
          <w:color w:val="auto"/>
          <w:sz w:val="20"/>
          <w:szCs w:val="20"/>
        </w:rPr>
        <w:t>*</w:t>
      </w:r>
      <w:r w:rsidRPr="00BB0499">
        <w:rPr>
          <w:color w:val="auto"/>
          <w:sz w:val="20"/>
          <w:szCs w:val="20"/>
        </w:rPr>
        <w:t>*</w:t>
      </w:r>
      <w:r w:rsidR="00B36B00" w:rsidRPr="00BB0499">
        <w:rPr>
          <w:color w:val="auto"/>
          <w:sz w:val="20"/>
          <w:szCs w:val="20"/>
        </w:rPr>
        <w:t xml:space="preserve"> im Hämatologie-Labor beziehen.</w:t>
      </w:r>
    </w:p>
    <w:p w14:paraId="659C4327" w14:textId="4BA6132E" w:rsidR="002A5684" w:rsidRPr="00BB0499" w:rsidRDefault="002A5684" w:rsidP="00112351">
      <w:pPr>
        <w:pStyle w:val="Default"/>
        <w:tabs>
          <w:tab w:val="left" w:pos="426"/>
        </w:tabs>
        <w:ind w:left="284" w:hanging="284"/>
        <w:rPr>
          <w:color w:val="auto"/>
          <w:sz w:val="20"/>
          <w:szCs w:val="20"/>
        </w:rPr>
      </w:pPr>
      <w:r w:rsidRPr="00BB0499">
        <w:rPr>
          <w:color w:val="auto"/>
          <w:sz w:val="20"/>
          <w:szCs w:val="20"/>
        </w:rPr>
        <w:t>*</w:t>
      </w:r>
      <w:r w:rsidR="00BB0499" w:rsidRPr="00BB0499">
        <w:rPr>
          <w:color w:val="auto"/>
          <w:sz w:val="20"/>
          <w:szCs w:val="20"/>
        </w:rPr>
        <w:t>*</w:t>
      </w:r>
      <w:r w:rsidRPr="00BB0499">
        <w:rPr>
          <w:color w:val="auto"/>
          <w:sz w:val="20"/>
          <w:szCs w:val="20"/>
        </w:rPr>
        <w:tab/>
        <w:t>Material ist nicht ausreichend zur Messung von allen Konzentrationen – eine Beurteilung sollte trotzdem möglich sein.</w:t>
      </w:r>
    </w:p>
    <w:p w14:paraId="5F2EE145" w14:textId="77777777" w:rsidR="00F1313E" w:rsidRDefault="00F1313E" w:rsidP="00112351">
      <w:pPr>
        <w:pStyle w:val="Default"/>
        <w:tabs>
          <w:tab w:val="left" w:pos="426"/>
        </w:tabs>
        <w:ind w:left="284" w:hanging="284"/>
        <w:rPr>
          <w:sz w:val="20"/>
          <w:szCs w:val="20"/>
        </w:rPr>
      </w:pPr>
    </w:p>
    <w:p w14:paraId="0464746B" w14:textId="60F75DB7" w:rsidR="00112351" w:rsidRDefault="00112351" w:rsidP="00B53C80">
      <w:pPr>
        <w:pStyle w:val="Default"/>
        <w:numPr>
          <w:ilvl w:val="0"/>
          <w:numId w:val="33"/>
        </w:numPr>
        <w:tabs>
          <w:tab w:val="left" w:pos="426"/>
        </w:tabs>
        <w:ind w:left="284" w:hanging="284"/>
        <w:rPr>
          <w:sz w:val="20"/>
          <w:szCs w:val="20"/>
        </w:rPr>
      </w:pPr>
      <w:r w:rsidRPr="00B53C80">
        <w:rPr>
          <w:sz w:val="20"/>
          <w:szCs w:val="20"/>
        </w:rPr>
        <w:t xml:space="preserve">Blut langsam in die </w:t>
      </w:r>
      <w:proofErr w:type="spellStart"/>
      <w:r w:rsidRPr="00B53C80">
        <w:rPr>
          <w:sz w:val="20"/>
          <w:szCs w:val="20"/>
        </w:rPr>
        <w:t>Monovetten</w:t>
      </w:r>
      <w:proofErr w:type="spellEnd"/>
      <w:r w:rsidRPr="00B53C80">
        <w:rPr>
          <w:sz w:val="20"/>
          <w:szCs w:val="20"/>
        </w:rPr>
        <w:t xml:space="preserve"> laufen lassen.</w:t>
      </w:r>
      <w:r w:rsidR="00B53C80" w:rsidRPr="00B53C80">
        <w:rPr>
          <w:sz w:val="20"/>
          <w:szCs w:val="20"/>
        </w:rPr>
        <w:t xml:space="preserve"> </w:t>
      </w:r>
      <w:r w:rsidR="00B53C80">
        <w:rPr>
          <w:sz w:val="20"/>
          <w:szCs w:val="20"/>
        </w:rPr>
        <w:t>NICHT MIT VAKUUM ARBEITEN.</w:t>
      </w:r>
      <w:r w:rsidRPr="00B53C80">
        <w:rPr>
          <w:sz w:val="20"/>
          <w:szCs w:val="20"/>
        </w:rPr>
        <w:t xml:space="preserve"> Schaumbildung unbedingt vermeiden. </w:t>
      </w:r>
    </w:p>
    <w:p w14:paraId="19EDF838" w14:textId="77777777" w:rsidR="00B53C80" w:rsidRPr="00B53C80" w:rsidRDefault="00B53C80" w:rsidP="00B53C80">
      <w:pPr>
        <w:pStyle w:val="Default"/>
        <w:tabs>
          <w:tab w:val="left" w:pos="426"/>
        </w:tabs>
        <w:ind w:left="284"/>
        <w:rPr>
          <w:sz w:val="20"/>
          <w:szCs w:val="20"/>
        </w:rPr>
      </w:pPr>
    </w:p>
    <w:p w14:paraId="63AD28B5" w14:textId="33A0FC39" w:rsidR="00112351" w:rsidRDefault="00112351" w:rsidP="0072686C">
      <w:pPr>
        <w:pStyle w:val="Default"/>
        <w:numPr>
          <w:ilvl w:val="0"/>
          <w:numId w:val="33"/>
        </w:numPr>
        <w:tabs>
          <w:tab w:val="left" w:pos="426"/>
        </w:tabs>
        <w:ind w:left="284" w:hanging="284"/>
        <w:rPr>
          <w:sz w:val="20"/>
          <w:szCs w:val="20"/>
        </w:rPr>
      </w:pPr>
      <w:r>
        <w:rPr>
          <w:sz w:val="20"/>
          <w:szCs w:val="20"/>
        </w:rPr>
        <w:t xml:space="preserve">Die </w:t>
      </w:r>
      <w:proofErr w:type="spellStart"/>
      <w:r>
        <w:rPr>
          <w:sz w:val="20"/>
          <w:szCs w:val="20"/>
        </w:rPr>
        <w:t>Monovetten</w:t>
      </w:r>
      <w:proofErr w:type="spellEnd"/>
      <w:r>
        <w:rPr>
          <w:sz w:val="20"/>
          <w:szCs w:val="20"/>
        </w:rPr>
        <w:t xml:space="preserve"> müssen bis zur angegebenen Markierung gefüllt sein </w:t>
      </w:r>
    </w:p>
    <w:p w14:paraId="03EF3688" w14:textId="77777777" w:rsidR="00B53C80" w:rsidRDefault="00B53C80" w:rsidP="00B53C80">
      <w:pPr>
        <w:pStyle w:val="Default"/>
        <w:tabs>
          <w:tab w:val="left" w:pos="426"/>
        </w:tabs>
        <w:ind w:left="284"/>
        <w:rPr>
          <w:sz w:val="20"/>
          <w:szCs w:val="20"/>
        </w:rPr>
      </w:pPr>
    </w:p>
    <w:p w14:paraId="04FF814C" w14:textId="3ADC9551" w:rsidR="00112351" w:rsidRDefault="00112351" w:rsidP="00112351">
      <w:pPr>
        <w:pStyle w:val="Default"/>
        <w:numPr>
          <w:ilvl w:val="0"/>
          <w:numId w:val="33"/>
        </w:numPr>
        <w:tabs>
          <w:tab w:val="left" w:pos="426"/>
        </w:tabs>
        <w:ind w:left="284" w:hanging="284"/>
        <w:rPr>
          <w:sz w:val="20"/>
          <w:szCs w:val="20"/>
        </w:rPr>
      </w:pPr>
      <w:r>
        <w:rPr>
          <w:sz w:val="20"/>
          <w:szCs w:val="20"/>
        </w:rPr>
        <w:t xml:space="preserve">Nach der Blutentnahme die </w:t>
      </w:r>
      <w:proofErr w:type="spellStart"/>
      <w:r>
        <w:rPr>
          <w:sz w:val="20"/>
          <w:szCs w:val="20"/>
        </w:rPr>
        <w:t>Monovetten</w:t>
      </w:r>
      <w:proofErr w:type="spellEnd"/>
      <w:r>
        <w:rPr>
          <w:sz w:val="20"/>
          <w:szCs w:val="20"/>
        </w:rPr>
        <w:t xml:space="preserve"> von Hand ca. </w:t>
      </w:r>
      <w:r w:rsidR="00B53C80">
        <w:rPr>
          <w:sz w:val="20"/>
          <w:szCs w:val="20"/>
        </w:rPr>
        <w:t>5</w:t>
      </w:r>
      <w:r>
        <w:rPr>
          <w:sz w:val="20"/>
          <w:szCs w:val="20"/>
        </w:rPr>
        <w:t xml:space="preserve">x </w:t>
      </w:r>
      <w:r w:rsidR="00BB0499">
        <w:rPr>
          <w:sz w:val="20"/>
          <w:szCs w:val="20"/>
        </w:rPr>
        <w:t xml:space="preserve">über Kopf, </w:t>
      </w:r>
      <w:r>
        <w:rPr>
          <w:sz w:val="20"/>
          <w:szCs w:val="20"/>
        </w:rPr>
        <w:t>sehr sanft mischen und in ein Gestell stellen. Nicht mechanisch mischen (Schaukel, Kippschaukel, etc.)</w:t>
      </w:r>
      <w:r w:rsidR="00BB0499">
        <w:rPr>
          <w:sz w:val="20"/>
          <w:szCs w:val="20"/>
        </w:rPr>
        <w:t>, nicht schütteln.</w:t>
      </w:r>
      <w:r>
        <w:rPr>
          <w:sz w:val="20"/>
          <w:szCs w:val="20"/>
        </w:rPr>
        <w:t xml:space="preserve"> </w:t>
      </w:r>
    </w:p>
    <w:p w14:paraId="590FF668" w14:textId="77777777" w:rsidR="00112351" w:rsidRDefault="00112351" w:rsidP="00112351">
      <w:pPr>
        <w:pStyle w:val="Default"/>
        <w:tabs>
          <w:tab w:val="left" w:pos="426"/>
        </w:tabs>
        <w:ind w:left="284" w:hanging="284"/>
        <w:rPr>
          <w:sz w:val="20"/>
          <w:szCs w:val="20"/>
        </w:rPr>
      </w:pPr>
    </w:p>
    <w:p w14:paraId="546CDDA7" w14:textId="5D7EE7EF" w:rsidR="00112351" w:rsidRPr="00B53C80" w:rsidRDefault="00112351" w:rsidP="00112351">
      <w:pPr>
        <w:pStyle w:val="Default"/>
        <w:numPr>
          <w:ilvl w:val="0"/>
          <w:numId w:val="33"/>
        </w:numPr>
        <w:tabs>
          <w:tab w:val="left" w:pos="426"/>
        </w:tabs>
        <w:ind w:left="284" w:hanging="284"/>
        <w:rPr>
          <w:b/>
          <w:bCs/>
          <w:sz w:val="20"/>
          <w:szCs w:val="20"/>
        </w:rPr>
      </w:pPr>
      <w:r w:rsidRPr="00B53C80">
        <w:rPr>
          <w:b/>
          <w:bCs/>
          <w:sz w:val="20"/>
          <w:szCs w:val="20"/>
        </w:rPr>
        <w:t xml:space="preserve">Die </w:t>
      </w:r>
      <w:proofErr w:type="spellStart"/>
      <w:r w:rsidRPr="00B53C80">
        <w:rPr>
          <w:b/>
          <w:bCs/>
          <w:sz w:val="20"/>
          <w:szCs w:val="20"/>
        </w:rPr>
        <w:t>Monovetten</w:t>
      </w:r>
      <w:proofErr w:type="spellEnd"/>
      <w:r w:rsidRPr="00B53C80">
        <w:rPr>
          <w:b/>
          <w:bCs/>
          <w:sz w:val="20"/>
          <w:szCs w:val="20"/>
        </w:rPr>
        <w:t xml:space="preserve"> sofort nach der Blutentnahme</w:t>
      </w:r>
      <w:r w:rsidR="00BB0499">
        <w:rPr>
          <w:b/>
          <w:bCs/>
          <w:sz w:val="20"/>
          <w:szCs w:val="20"/>
        </w:rPr>
        <w:t xml:space="preserve"> möglichst erschütterungsfrei</w:t>
      </w:r>
      <w:r w:rsidRPr="00B53C80">
        <w:rPr>
          <w:b/>
          <w:bCs/>
          <w:sz w:val="20"/>
          <w:szCs w:val="20"/>
        </w:rPr>
        <w:t xml:space="preserve"> ins Labor bringen. </w:t>
      </w:r>
    </w:p>
    <w:p w14:paraId="2CC9832D" w14:textId="77777777" w:rsidR="00112351" w:rsidRDefault="00112351" w:rsidP="0011235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Nicht mit der </w:t>
      </w:r>
      <w:r w:rsidRPr="00B53C80">
        <w:rPr>
          <w:b/>
          <w:bCs/>
          <w:sz w:val="20"/>
          <w:szCs w:val="20"/>
        </w:rPr>
        <w:t>Rohrpost</w:t>
      </w:r>
      <w:r>
        <w:rPr>
          <w:sz w:val="20"/>
          <w:szCs w:val="20"/>
        </w:rPr>
        <w:t xml:space="preserve"> versenden, diese Proben </w:t>
      </w:r>
      <w:r w:rsidRPr="00B53C80">
        <w:rPr>
          <w:b/>
          <w:bCs/>
          <w:sz w:val="20"/>
          <w:szCs w:val="20"/>
        </w:rPr>
        <w:t>können wir nicht verwerten</w:t>
      </w:r>
      <w:r>
        <w:rPr>
          <w:sz w:val="20"/>
          <w:szCs w:val="20"/>
        </w:rPr>
        <w:t xml:space="preserve">. </w:t>
      </w:r>
    </w:p>
    <w:p w14:paraId="49BA0F58" w14:textId="77777777" w:rsidR="00112351" w:rsidRDefault="00112351" w:rsidP="00112351">
      <w:pPr>
        <w:pStyle w:val="Defaul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Für Fragen oder bei Unklarheiten stehen wir Ihnen jederzeit gerne zur Verfügung. </w:t>
      </w:r>
    </w:p>
    <w:p w14:paraId="3FC43E08" w14:textId="77777777" w:rsidR="00112351" w:rsidRDefault="00112351" w:rsidP="00112351">
      <w:pPr>
        <w:pStyle w:val="Default"/>
        <w:rPr>
          <w:sz w:val="20"/>
          <w:szCs w:val="20"/>
        </w:rPr>
      </w:pPr>
    </w:p>
    <w:p w14:paraId="29BF6F97" w14:textId="3A4C2F7A" w:rsidR="00BB0499" w:rsidRDefault="00BB0499" w:rsidP="00112351">
      <w:pPr>
        <w:pStyle w:val="Default"/>
        <w:rPr>
          <w:sz w:val="20"/>
          <w:szCs w:val="20"/>
          <w:lang w:val="en-US"/>
        </w:rPr>
      </w:pPr>
      <w:r w:rsidRPr="00BB0499">
        <w:rPr>
          <w:sz w:val="20"/>
          <w:szCs w:val="20"/>
          <w:lang w:val="en-US"/>
        </w:rPr>
        <w:t xml:space="preserve">Lit.: Recommendation for </w:t>
      </w:r>
      <w:r>
        <w:rPr>
          <w:sz w:val="20"/>
          <w:szCs w:val="20"/>
          <w:lang w:val="en-US"/>
        </w:rPr>
        <w:t>t</w:t>
      </w:r>
      <w:r w:rsidRPr="00BB0499">
        <w:rPr>
          <w:sz w:val="20"/>
          <w:szCs w:val="20"/>
          <w:lang w:val="en-US"/>
        </w:rPr>
        <w:t>he s</w:t>
      </w:r>
      <w:r>
        <w:rPr>
          <w:sz w:val="20"/>
          <w:szCs w:val="20"/>
          <w:lang w:val="en-US"/>
        </w:rPr>
        <w:t>tandardization of light transmission aggregometry: a consensus of the working party from the platelet physiology subcommittee of SSC/ISTH. JTH. 2013; 11:1183-9.</w:t>
      </w:r>
    </w:p>
    <w:p w14:paraId="44AB4577" w14:textId="77777777" w:rsidR="00BB0499" w:rsidRPr="00BB0499" w:rsidRDefault="00BB0499" w:rsidP="00112351">
      <w:pPr>
        <w:pStyle w:val="Default"/>
        <w:rPr>
          <w:sz w:val="20"/>
          <w:szCs w:val="20"/>
          <w:lang w:val="en-US"/>
        </w:rPr>
      </w:pPr>
    </w:p>
    <w:p w14:paraId="668C815D" w14:textId="77777777" w:rsidR="00112351" w:rsidRDefault="00112351" w:rsidP="0011235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Sie erreichen uns unter der Telefonnummer </w:t>
      </w:r>
      <w:r>
        <w:rPr>
          <w:b/>
          <w:bCs/>
          <w:sz w:val="20"/>
          <w:szCs w:val="20"/>
        </w:rPr>
        <w:t xml:space="preserve">041 205 52 57 </w:t>
      </w:r>
      <w:r>
        <w:rPr>
          <w:sz w:val="20"/>
          <w:szCs w:val="20"/>
        </w:rPr>
        <w:t xml:space="preserve">oder </w:t>
      </w:r>
      <w:r>
        <w:rPr>
          <w:b/>
          <w:bCs/>
          <w:sz w:val="20"/>
          <w:szCs w:val="20"/>
        </w:rPr>
        <w:t xml:space="preserve">041 205 52 55 </w:t>
      </w:r>
      <w:r>
        <w:rPr>
          <w:sz w:val="20"/>
          <w:szCs w:val="20"/>
        </w:rPr>
        <w:t xml:space="preserve">(Dienst-BMA). </w:t>
      </w:r>
    </w:p>
    <w:p w14:paraId="6DAE4980" w14:textId="77777777" w:rsidR="00112351" w:rsidRDefault="00112351" w:rsidP="00112351">
      <w:pPr>
        <w:pStyle w:val="Default"/>
        <w:rPr>
          <w:sz w:val="20"/>
          <w:szCs w:val="20"/>
        </w:rPr>
      </w:pPr>
    </w:p>
    <w:p w14:paraId="52469EB9" w14:textId="77777777" w:rsidR="00112351" w:rsidRDefault="00112351" w:rsidP="0011235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Freundliche Grüsse </w:t>
      </w:r>
    </w:p>
    <w:p w14:paraId="7A43F658" w14:textId="77777777" w:rsidR="00112351" w:rsidRDefault="00112351" w:rsidP="0011235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Hämatologie-Labor </w:t>
      </w:r>
      <w:bookmarkEnd w:id="0"/>
    </w:p>
    <w:sectPr w:rsidR="00112351" w:rsidSect="009B2BE2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567" w:right="567" w:bottom="454" w:left="851" w:header="567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B9B5D" w14:textId="77777777" w:rsidR="00BC3D19" w:rsidRDefault="00BC3D19">
      <w:r>
        <w:separator/>
      </w:r>
    </w:p>
  </w:endnote>
  <w:endnote w:type="continuationSeparator" w:id="0">
    <w:p w14:paraId="72CC1B13" w14:textId="77777777" w:rsidR="00BC3D19" w:rsidRDefault="00BC3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18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426"/>
      <w:gridCol w:w="992"/>
    </w:tblGrid>
    <w:tr w:rsidR="004610AA" w14:paraId="33864E92" w14:textId="77777777" w:rsidTr="00F8240A">
      <w:trPr>
        <w:cantSplit/>
      </w:trPr>
      <w:tc>
        <w:tcPr>
          <w:tcW w:w="9426" w:type="dxa"/>
          <w:tcBorders>
            <w:top w:val="single" w:sz="4" w:space="0" w:color="auto"/>
          </w:tcBorders>
        </w:tcPr>
        <w:p w14:paraId="2D19D8BC" w14:textId="77777777" w:rsidR="004610AA" w:rsidRPr="00C51C3C" w:rsidRDefault="00AA56D0" w:rsidP="00592B17">
          <w:pPr>
            <w:pStyle w:val="Fuzeile"/>
            <w:tabs>
              <w:tab w:val="clear" w:pos="9072"/>
              <w:tab w:val="right" w:pos="8789"/>
            </w:tabs>
            <w:rPr>
              <w:i/>
              <w:sz w:val="16"/>
              <w:szCs w:val="16"/>
            </w:rPr>
          </w:pPr>
          <w:r w:rsidRPr="00AA56D0">
            <w:rPr>
              <w:i/>
              <w:sz w:val="16"/>
              <w:szCs w:val="16"/>
            </w:rPr>
            <w:t xml:space="preserve">Dieses </w:t>
          </w:r>
          <w:r w:rsidR="00FD4A08">
            <w:rPr>
              <w:i/>
              <w:sz w:val="16"/>
              <w:szCs w:val="16"/>
            </w:rPr>
            <w:t xml:space="preserve">Dokument </w:t>
          </w:r>
          <w:r w:rsidRPr="00AA56D0">
            <w:rPr>
              <w:i/>
              <w:sz w:val="16"/>
              <w:szCs w:val="16"/>
            </w:rPr>
            <w:t>wird elektronisch verwaltet und unterschrieben. Bitte überprüfen Sie im DMS, ob die vorliegende Version des Dokuments aktuell und freigegeben ist</w:t>
          </w:r>
          <w:r w:rsidR="00C51C3C">
            <w:t xml:space="preserve">. </w:t>
          </w:r>
          <w:r w:rsidR="00C51C3C" w:rsidRPr="00C51C3C">
            <w:rPr>
              <w:i/>
              <w:sz w:val="16"/>
              <w:szCs w:val="16"/>
            </w:rPr>
            <w:t>Rechtsträger für den B</w:t>
          </w:r>
          <w:r w:rsidR="00592B17">
            <w:rPr>
              <w:i/>
              <w:sz w:val="16"/>
              <w:szCs w:val="16"/>
            </w:rPr>
            <w:t>etrieb des Luzerner Kantonsspitals</w:t>
          </w:r>
          <w:r w:rsidR="00C51C3C" w:rsidRPr="00C51C3C">
            <w:rPr>
              <w:i/>
              <w:sz w:val="16"/>
              <w:szCs w:val="16"/>
            </w:rPr>
            <w:t xml:space="preserve"> ist die LUKS Spitalbetriebe AG</w:t>
          </w:r>
          <w:r w:rsidRPr="00AA56D0">
            <w:rPr>
              <w:i/>
              <w:sz w:val="16"/>
              <w:szCs w:val="16"/>
            </w:rPr>
            <w:t>.</w:t>
          </w:r>
        </w:p>
      </w:tc>
      <w:tc>
        <w:tcPr>
          <w:tcW w:w="992" w:type="dxa"/>
          <w:tcBorders>
            <w:top w:val="single" w:sz="4" w:space="0" w:color="auto"/>
          </w:tcBorders>
        </w:tcPr>
        <w:p w14:paraId="539C7020" w14:textId="77777777" w:rsidR="004610AA" w:rsidRDefault="004610AA" w:rsidP="00C504B6">
          <w:pPr>
            <w:pStyle w:val="Fuzeile"/>
            <w:ind w:left="113" w:right="-70"/>
            <w:jc w:val="right"/>
            <w:rPr>
              <w:sz w:val="16"/>
            </w:rPr>
          </w:pPr>
          <w:r w:rsidRPr="00E01854">
            <w:rPr>
              <w:sz w:val="16"/>
            </w:rPr>
            <w:t xml:space="preserve">Seite </w:t>
          </w:r>
          <w:r w:rsidRPr="00E01854">
            <w:rPr>
              <w:rStyle w:val="Seitenzahl"/>
              <w:sz w:val="16"/>
            </w:rPr>
            <w:fldChar w:fldCharType="begin"/>
          </w:r>
          <w:r w:rsidRPr="00E01854">
            <w:rPr>
              <w:rStyle w:val="Seitenzahl"/>
              <w:sz w:val="16"/>
            </w:rPr>
            <w:instrText xml:space="preserve"> PAGE </w:instrText>
          </w:r>
          <w:r w:rsidRPr="00E01854">
            <w:rPr>
              <w:rStyle w:val="Seitenzahl"/>
              <w:sz w:val="16"/>
            </w:rPr>
            <w:fldChar w:fldCharType="separate"/>
          </w:r>
          <w:r w:rsidR="00592B17">
            <w:rPr>
              <w:rStyle w:val="Seitenzahl"/>
              <w:noProof/>
              <w:sz w:val="16"/>
            </w:rPr>
            <w:t>1</w:t>
          </w:r>
          <w:r w:rsidRPr="00E01854">
            <w:rPr>
              <w:rStyle w:val="Seitenzahl"/>
              <w:sz w:val="16"/>
            </w:rPr>
            <w:fldChar w:fldCharType="end"/>
          </w:r>
          <w:r w:rsidRPr="00E01854">
            <w:rPr>
              <w:rStyle w:val="Seitenzahl"/>
              <w:sz w:val="16"/>
            </w:rPr>
            <w:t>/</w:t>
          </w:r>
          <w:r w:rsidRPr="00E01854">
            <w:rPr>
              <w:rStyle w:val="Seitenzahl"/>
              <w:sz w:val="16"/>
            </w:rPr>
            <w:fldChar w:fldCharType="begin"/>
          </w:r>
          <w:r w:rsidRPr="00E01854">
            <w:rPr>
              <w:rStyle w:val="Seitenzahl"/>
              <w:sz w:val="16"/>
            </w:rPr>
            <w:instrText xml:space="preserve"> NUMPAGES </w:instrText>
          </w:r>
          <w:r w:rsidRPr="00E01854">
            <w:rPr>
              <w:rStyle w:val="Seitenzahl"/>
              <w:sz w:val="16"/>
            </w:rPr>
            <w:fldChar w:fldCharType="separate"/>
          </w:r>
          <w:r w:rsidR="00592B17">
            <w:rPr>
              <w:rStyle w:val="Seitenzahl"/>
              <w:noProof/>
              <w:sz w:val="16"/>
            </w:rPr>
            <w:t>1</w:t>
          </w:r>
          <w:r w:rsidRPr="00E01854">
            <w:rPr>
              <w:rStyle w:val="Seitenzahl"/>
              <w:sz w:val="16"/>
            </w:rPr>
            <w:fldChar w:fldCharType="end"/>
          </w:r>
        </w:p>
      </w:tc>
    </w:tr>
  </w:tbl>
  <w:p w14:paraId="428113CD" w14:textId="77777777" w:rsidR="00AA56D0" w:rsidRDefault="00AA56D0" w:rsidP="00F8240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1D5E7" w14:textId="77777777" w:rsidR="007A18B5" w:rsidRDefault="007A18B5">
    <w:pPr>
      <w:pStyle w:val="Fuzeile"/>
      <w:tabs>
        <w:tab w:val="clear" w:pos="9072"/>
        <w:tab w:val="right" w:pos="8789"/>
      </w:tabs>
      <w:rPr>
        <w:sz w:val="16"/>
      </w:rPr>
    </w:pPr>
  </w:p>
  <w:tbl>
    <w:tblPr>
      <w:tblW w:w="9851" w:type="dxa"/>
      <w:tblInd w:w="70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64"/>
      <w:gridCol w:w="2976"/>
      <w:gridCol w:w="2463"/>
      <w:gridCol w:w="1648"/>
    </w:tblGrid>
    <w:tr w:rsidR="00C00889" w14:paraId="4D05FC6C" w14:textId="77777777">
      <w:trPr>
        <w:cantSplit/>
      </w:trPr>
      <w:tc>
        <w:tcPr>
          <w:tcW w:w="2764" w:type="dxa"/>
        </w:tcPr>
        <w:p w14:paraId="4927BE02" w14:textId="77777777" w:rsidR="00C00889" w:rsidRPr="00E01854" w:rsidRDefault="00DE79A3" w:rsidP="00CF664C">
          <w:pPr>
            <w:pStyle w:val="Fuzeile"/>
            <w:ind w:left="567" w:right="-198" w:hanging="567"/>
            <w:rPr>
              <w:sz w:val="16"/>
            </w:rPr>
          </w:pPr>
          <w:r>
            <w:rPr>
              <w:sz w:val="16"/>
            </w:rPr>
            <w:t xml:space="preserve">Erstellt: </w:t>
          </w:r>
          <w:proofErr w:type="spellStart"/>
          <w:r w:rsidR="00CF664C">
            <w:rPr>
              <w:sz w:val="16"/>
            </w:rPr>
            <w:t>xx.xx.xx</w:t>
          </w:r>
          <w:proofErr w:type="spellEnd"/>
          <w:r w:rsidR="000A2AA7">
            <w:rPr>
              <w:sz w:val="16"/>
            </w:rPr>
            <w:t>/</w:t>
          </w:r>
          <w:r w:rsidR="00CF664C">
            <w:rPr>
              <w:sz w:val="16"/>
            </w:rPr>
            <w:t>x</w:t>
          </w:r>
          <w:r w:rsidR="00C00889" w:rsidRPr="00E01854">
            <w:rPr>
              <w:sz w:val="16"/>
            </w:rPr>
            <w:tab/>
          </w:r>
        </w:p>
      </w:tc>
      <w:tc>
        <w:tcPr>
          <w:tcW w:w="2976" w:type="dxa"/>
        </w:tcPr>
        <w:p w14:paraId="14B12A52" w14:textId="77777777" w:rsidR="00C00889" w:rsidRPr="00E01854" w:rsidRDefault="00DE79A3" w:rsidP="00C00889">
          <w:pPr>
            <w:pStyle w:val="Fuzeile"/>
            <w:tabs>
              <w:tab w:val="left" w:pos="656"/>
            </w:tabs>
            <w:ind w:left="656" w:hanging="656"/>
            <w:rPr>
              <w:sz w:val="16"/>
            </w:rPr>
          </w:pPr>
          <w:r>
            <w:rPr>
              <w:sz w:val="16"/>
            </w:rPr>
            <w:t xml:space="preserve">Geprüft: </w:t>
          </w:r>
          <w:proofErr w:type="spellStart"/>
          <w:r w:rsidR="00CF664C">
            <w:rPr>
              <w:sz w:val="16"/>
            </w:rPr>
            <w:t>xx.xx.xx</w:t>
          </w:r>
          <w:proofErr w:type="spellEnd"/>
          <w:r w:rsidR="000A2AA7">
            <w:rPr>
              <w:sz w:val="16"/>
            </w:rPr>
            <w:t>/</w:t>
          </w:r>
          <w:r w:rsidR="00CF664C">
            <w:rPr>
              <w:sz w:val="16"/>
            </w:rPr>
            <w:t>x</w:t>
          </w:r>
        </w:p>
      </w:tc>
      <w:tc>
        <w:tcPr>
          <w:tcW w:w="2463" w:type="dxa"/>
        </w:tcPr>
        <w:p w14:paraId="6BB14C3A" w14:textId="77777777" w:rsidR="00C00889" w:rsidRPr="00E01854" w:rsidRDefault="00DE79A3" w:rsidP="00C00889">
          <w:pPr>
            <w:pStyle w:val="Fuzeile"/>
            <w:ind w:left="724" w:hanging="724"/>
            <w:rPr>
              <w:sz w:val="16"/>
            </w:rPr>
          </w:pPr>
          <w:r>
            <w:rPr>
              <w:sz w:val="16"/>
            </w:rPr>
            <w:t xml:space="preserve">Freigabe: </w:t>
          </w:r>
          <w:proofErr w:type="spellStart"/>
          <w:r w:rsidR="00CF664C">
            <w:rPr>
              <w:sz w:val="16"/>
            </w:rPr>
            <w:t>xx.xx.xx</w:t>
          </w:r>
          <w:proofErr w:type="spellEnd"/>
          <w:r w:rsidR="000A2AA7">
            <w:rPr>
              <w:sz w:val="16"/>
            </w:rPr>
            <w:t>/</w:t>
          </w:r>
          <w:r w:rsidR="00CF664C">
            <w:rPr>
              <w:sz w:val="16"/>
            </w:rPr>
            <w:t>x</w:t>
          </w:r>
        </w:p>
      </w:tc>
      <w:tc>
        <w:tcPr>
          <w:tcW w:w="1648" w:type="dxa"/>
        </w:tcPr>
        <w:p w14:paraId="0BC62F01" w14:textId="77777777" w:rsidR="00C00889" w:rsidRDefault="00C00889" w:rsidP="00C00889">
          <w:pPr>
            <w:pStyle w:val="Fuzeile"/>
            <w:ind w:left="113" w:right="-70"/>
            <w:jc w:val="right"/>
            <w:rPr>
              <w:sz w:val="16"/>
            </w:rPr>
          </w:pPr>
          <w:r w:rsidRPr="00E01854">
            <w:rPr>
              <w:sz w:val="16"/>
            </w:rPr>
            <w:t xml:space="preserve">Seite </w:t>
          </w:r>
          <w:r w:rsidRPr="00E01854">
            <w:rPr>
              <w:rStyle w:val="Seitenzahl"/>
              <w:sz w:val="16"/>
            </w:rPr>
            <w:fldChar w:fldCharType="begin"/>
          </w:r>
          <w:r w:rsidRPr="00E01854">
            <w:rPr>
              <w:rStyle w:val="Seitenzahl"/>
              <w:sz w:val="16"/>
            </w:rPr>
            <w:instrText xml:space="preserve"> PAGE </w:instrText>
          </w:r>
          <w:r w:rsidRPr="00E01854">
            <w:rPr>
              <w:rStyle w:val="Seitenzahl"/>
              <w:sz w:val="16"/>
            </w:rPr>
            <w:fldChar w:fldCharType="separate"/>
          </w:r>
          <w:r w:rsidR="00AE38C7">
            <w:rPr>
              <w:rStyle w:val="Seitenzahl"/>
              <w:noProof/>
              <w:sz w:val="16"/>
            </w:rPr>
            <w:t>1</w:t>
          </w:r>
          <w:r w:rsidRPr="00E01854">
            <w:rPr>
              <w:rStyle w:val="Seitenzahl"/>
              <w:sz w:val="16"/>
            </w:rPr>
            <w:fldChar w:fldCharType="end"/>
          </w:r>
          <w:r w:rsidRPr="00E01854">
            <w:rPr>
              <w:rStyle w:val="Seitenzahl"/>
              <w:sz w:val="16"/>
            </w:rPr>
            <w:t>/</w:t>
          </w:r>
          <w:r w:rsidRPr="00E01854">
            <w:rPr>
              <w:rStyle w:val="Seitenzahl"/>
              <w:sz w:val="16"/>
            </w:rPr>
            <w:fldChar w:fldCharType="begin"/>
          </w:r>
          <w:r w:rsidRPr="00E01854">
            <w:rPr>
              <w:rStyle w:val="Seitenzahl"/>
              <w:sz w:val="16"/>
            </w:rPr>
            <w:instrText xml:space="preserve"> NUMPAGES </w:instrText>
          </w:r>
          <w:r w:rsidRPr="00E01854">
            <w:rPr>
              <w:rStyle w:val="Seitenzahl"/>
              <w:sz w:val="16"/>
            </w:rPr>
            <w:fldChar w:fldCharType="separate"/>
          </w:r>
          <w:r w:rsidR="003C5AEE">
            <w:rPr>
              <w:rStyle w:val="Seitenzahl"/>
              <w:noProof/>
              <w:sz w:val="16"/>
            </w:rPr>
            <w:t>1</w:t>
          </w:r>
          <w:r w:rsidRPr="00E01854">
            <w:rPr>
              <w:rStyle w:val="Seitenzahl"/>
              <w:sz w:val="16"/>
            </w:rPr>
            <w:fldChar w:fldCharType="end"/>
          </w:r>
        </w:p>
      </w:tc>
    </w:tr>
  </w:tbl>
  <w:p w14:paraId="79B1AAE0" w14:textId="77777777" w:rsidR="007A18B5" w:rsidRDefault="007A18B5">
    <w:pPr>
      <w:pStyle w:val="Fuzeile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7FED5" w14:textId="77777777" w:rsidR="00BC3D19" w:rsidRDefault="00BC3D19">
      <w:r>
        <w:separator/>
      </w:r>
    </w:p>
  </w:footnote>
  <w:footnote w:type="continuationSeparator" w:id="0">
    <w:p w14:paraId="39EA4489" w14:textId="77777777" w:rsidR="00BC3D19" w:rsidRDefault="00BC3D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096"/>
      <w:gridCol w:w="4394"/>
    </w:tblGrid>
    <w:tr w:rsidR="00136804" w14:paraId="1E579C92" w14:textId="77777777" w:rsidTr="00CB0F64">
      <w:trPr>
        <w:cantSplit/>
        <w:trHeight w:val="429"/>
      </w:trPr>
      <w:tc>
        <w:tcPr>
          <w:tcW w:w="6096" w:type="dxa"/>
        </w:tcPr>
        <w:p w14:paraId="55B869B5" w14:textId="319EA640" w:rsidR="00136804" w:rsidRPr="009B2BE2" w:rsidRDefault="009B2BE2" w:rsidP="00CB0F64">
          <w:pPr>
            <w:pStyle w:val="Kopfzeile"/>
            <w:tabs>
              <w:tab w:val="clear" w:pos="9072"/>
              <w:tab w:val="right" w:pos="10278"/>
            </w:tabs>
            <w:rPr>
              <w:rFonts w:asciiTheme="minorHAnsi" w:hAnsiTheme="minorHAnsi"/>
              <w:bCs/>
            </w:rPr>
          </w:pPr>
          <w:r w:rsidRPr="009B2BE2">
            <w:rPr>
              <w:rFonts w:asciiTheme="minorHAnsi" w:hAnsiTheme="minorHAnsi"/>
              <w:bCs/>
            </w:rPr>
            <w:t xml:space="preserve">Ein Unternehmen der </w:t>
          </w:r>
          <w:proofErr w:type="gramStart"/>
          <w:r w:rsidRPr="009B2BE2">
            <w:rPr>
              <w:rFonts w:asciiTheme="minorHAnsi" w:hAnsiTheme="minorHAnsi"/>
              <w:bCs/>
            </w:rPr>
            <w:t>LUKS Gruppe</w:t>
          </w:r>
          <w:proofErr w:type="gramEnd"/>
        </w:p>
      </w:tc>
      <w:tc>
        <w:tcPr>
          <w:tcW w:w="4394" w:type="dxa"/>
          <w:vMerge w:val="restart"/>
        </w:tcPr>
        <w:p w14:paraId="1EBC29FC" w14:textId="77777777" w:rsidR="00136804" w:rsidRPr="00042706" w:rsidRDefault="00964852" w:rsidP="00E940FE">
          <w:pPr>
            <w:pStyle w:val="Kopfzeile"/>
            <w:rPr>
              <w:noProof/>
              <w:sz w:val="16"/>
              <w:szCs w:val="16"/>
            </w:rPr>
          </w:pPr>
          <w:bookmarkStart w:id="1" w:name="TM_BB_Logo1"/>
          <w:r>
            <w:rPr>
              <w:noProof/>
            </w:rPr>
            <w:drawing>
              <wp:anchor distT="0" distB="0" distL="114300" distR="114300" simplePos="0" relativeHeight="251676160" behindDoc="0" locked="0" layoutInCell="1" allowOverlap="1" wp14:anchorId="65B149A5" wp14:editId="5D632B49">
                <wp:simplePos x="0" y="0"/>
                <wp:positionH relativeFrom="margin">
                  <wp:posOffset>398145</wp:posOffset>
                </wp:positionH>
                <wp:positionV relativeFrom="margin">
                  <wp:posOffset>29210</wp:posOffset>
                </wp:positionV>
                <wp:extent cx="2319655" cy="555625"/>
                <wp:effectExtent l="0" t="0" r="0" b="0"/>
                <wp:wrapSquare wrapText="bothSides"/>
                <wp:docPr id="10" name="Grafik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19655" cy="5556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bookmarkEnd w:id="1"/>
        <w:p w14:paraId="33A36B3C" w14:textId="77777777" w:rsidR="00915E11" w:rsidRDefault="00915E11" w:rsidP="00032C62">
          <w:pPr>
            <w:pStyle w:val="Kopfzeile"/>
            <w:tabs>
              <w:tab w:val="clear" w:pos="4536"/>
            </w:tabs>
            <w:jc w:val="right"/>
            <w:rPr>
              <w:noProof/>
            </w:rPr>
          </w:pPr>
        </w:p>
        <w:p w14:paraId="1F55A99A" w14:textId="77777777" w:rsidR="00915E11" w:rsidRDefault="00915E11" w:rsidP="00032C62">
          <w:pPr>
            <w:pStyle w:val="Kopfzeile"/>
            <w:tabs>
              <w:tab w:val="clear" w:pos="4536"/>
            </w:tabs>
            <w:jc w:val="right"/>
            <w:rPr>
              <w:noProof/>
            </w:rPr>
          </w:pPr>
        </w:p>
        <w:p w14:paraId="34583364" w14:textId="77777777" w:rsidR="00915E11" w:rsidRDefault="00915E11" w:rsidP="00032C62">
          <w:pPr>
            <w:pStyle w:val="Kopfzeile"/>
            <w:tabs>
              <w:tab w:val="clear" w:pos="4536"/>
            </w:tabs>
            <w:jc w:val="right"/>
            <w:rPr>
              <w:noProof/>
            </w:rPr>
          </w:pPr>
        </w:p>
        <w:p w14:paraId="36B850E1" w14:textId="77777777" w:rsidR="00915E11" w:rsidRDefault="00915E11" w:rsidP="00032C62">
          <w:pPr>
            <w:pStyle w:val="Kopfzeile"/>
            <w:tabs>
              <w:tab w:val="clear" w:pos="4536"/>
            </w:tabs>
            <w:jc w:val="right"/>
            <w:rPr>
              <w:noProof/>
            </w:rPr>
          </w:pPr>
        </w:p>
        <w:p w14:paraId="5803A180" w14:textId="77777777" w:rsidR="00136804" w:rsidRPr="009B2BE2" w:rsidRDefault="00136804" w:rsidP="00663DF4">
          <w:pPr>
            <w:pStyle w:val="Kopfzeile"/>
            <w:tabs>
              <w:tab w:val="clear" w:pos="4536"/>
            </w:tabs>
            <w:jc w:val="right"/>
            <w:rPr>
              <w:rFonts w:asciiTheme="minorHAnsi" w:hAnsiTheme="minorHAnsi"/>
              <w:noProof/>
            </w:rPr>
          </w:pPr>
          <w:r w:rsidRPr="009B2BE2">
            <w:rPr>
              <w:rFonts w:asciiTheme="minorHAnsi" w:hAnsiTheme="minorHAnsi"/>
              <w:noProof/>
            </w:rPr>
            <w:t>Labor</w:t>
          </w:r>
          <w:r w:rsidR="00663DF4" w:rsidRPr="009B2BE2">
            <w:rPr>
              <w:rFonts w:asciiTheme="minorHAnsi" w:hAnsiTheme="minorHAnsi"/>
              <w:noProof/>
            </w:rPr>
            <w:t>m</w:t>
          </w:r>
          <w:r w:rsidRPr="009B2BE2">
            <w:rPr>
              <w:rFonts w:asciiTheme="minorHAnsi" w:hAnsiTheme="minorHAnsi"/>
              <w:noProof/>
            </w:rPr>
            <w:t>edizin</w:t>
          </w:r>
        </w:p>
      </w:tc>
    </w:tr>
    <w:tr w:rsidR="00136804" w14:paraId="2192F844" w14:textId="77777777" w:rsidTr="00032C62">
      <w:trPr>
        <w:cantSplit/>
        <w:trHeight w:val="351"/>
      </w:trPr>
      <w:tc>
        <w:tcPr>
          <w:tcW w:w="6096" w:type="dxa"/>
        </w:tcPr>
        <w:p w14:paraId="221E4430" w14:textId="04646373" w:rsidR="00136804" w:rsidRDefault="007C5235" w:rsidP="00E940FE">
          <w:pPr>
            <w:pStyle w:val="Kopfzeile"/>
            <w:rPr>
              <w:b/>
            </w:rPr>
          </w:pPr>
          <w:r>
            <w:rPr>
              <w:b/>
            </w:rPr>
            <w:t>Formular</w:t>
          </w:r>
        </w:p>
        <w:p w14:paraId="7E2AB349" w14:textId="5489CF93" w:rsidR="00136804" w:rsidRDefault="007C5235" w:rsidP="00E940FE">
          <w:pPr>
            <w:pStyle w:val="Kopfzeile"/>
            <w:rPr>
              <w:b/>
            </w:rPr>
          </w:pPr>
          <w:r>
            <w:rPr>
              <w:b/>
            </w:rPr>
            <w:t xml:space="preserve">Infoblatt </w:t>
          </w:r>
          <w:proofErr w:type="spellStart"/>
          <w:r>
            <w:rPr>
              <w:b/>
            </w:rPr>
            <w:t>Thrombomate</w:t>
          </w:r>
          <w:proofErr w:type="spellEnd"/>
          <w:r>
            <w:rPr>
              <w:b/>
            </w:rPr>
            <w:t xml:space="preserve"> XRA</w:t>
          </w:r>
        </w:p>
      </w:tc>
      <w:tc>
        <w:tcPr>
          <w:tcW w:w="4394" w:type="dxa"/>
          <w:vMerge/>
        </w:tcPr>
        <w:p w14:paraId="472CED28" w14:textId="77777777" w:rsidR="00136804" w:rsidRDefault="00136804" w:rsidP="00E940FE">
          <w:pPr>
            <w:pStyle w:val="Kopfzeile"/>
            <w:rPr>
              <w:noProof/>
            </w:rPr>
          </w:pPr>
        </w:p>
      </w:tc>
    </w:tr>
    <w:tr w:rsidR="00136804" w14:paraId="5F57FD1C" w14:textId="77777777" w:rsidTr="00032C62">
      <w:trPr>
        <w:cantSplit/>
        <w:trHeight w:val="276"/>
      </w:trPr>
      <w:tc>
        <w:tcPr>
          <w:tcW w:w="6096" w:type="dxa"/>
          <w:tcBorders>
            <w:top w:val="single" w:sz="4" w:space="0" w:color="auto"/>
          </w:tcBorders>
        </w:tcPr>
        <w:p w14:paraId="1E4B0F4A" w14:textId="421E3C8E" w:rsidR="00136804" w:rsidRPr="002605B1" w:rsidRDefault="00136804" w:rsidP="00E940FE">
          <w:pPr>
            <w:pStyle w:val="Kopfzeile"/>
            <w:spacing w:before="120" w:after="120"/>
            <w:rPr>
              <w:sz w:val="16"/>
            </w:rPr>
          </w:pPr>
          <w:r>
            <w:rPr>
              <w:rFonts w:ascii="Helv" w:hAnsi="Helv" w:cs="Helv"/>
              <w:b/>
              <w:bCs/>
              <w:color w:val="000000"/>
            </w:rPr>
            <w:t xml:space="preserve">Im Status </w:t>
          </w:r>
          <w:r w:rsidR="007C5235">
            <w:rPr>
              <w:rFonts w:ascii="Helv" w:hAnsi="Helv" w:cs="Helv"/>
              <w:b/>
              <w:bCs/>
              <w:color w:val="000000"/>
            </w:rPr>
            <w:t>60: Gültig</w:t>
          </w:r>
          <w:r>
            <w:rPr>
              <w:rFonts w:ascii="Helv" w:hAnsi="Helv" w:cs="Helv"/>
              <w:b/>
              <w:bCs/>
              <w:color w:val="000000"/>
            </w:rPr>
            <w:t xml:space="preserve"> seit </w:t>
          </w:r>
          <w:r w:rsidR="007C5235">
            <w:rPr>
              <w:rFonts w:ascii="Helv" w:hAnsi="Helv" w:cs="Helv"/>
              <w:b/>
              <w:bCs/>
              <w:color w:val="000000"/>
            </w:rPr>
            <w:t>06.06.2024</w:t>
          </w:r>
          <w:r>
            <w:rPr>
              <w:rFonts w:ascii="Helv" w:hAnsi="Helv" w:cs="Helv"/>
              <w:b/>
              <w:bCs/>
              <w:color w:val="000000"/>
            </w:rPr>
            <w:t xml:space="preserve">, </w:t>
          </w:r>
          <w:r w:rsidR="007C5235">
            <w:rPr>
              <w:rFonts w:ascii="Helv" w:hAnsi="Helv" w:cs="Helv"/>
              <w:b/>
              <w:bCs/>
              <w:color w:val="000000"/>
            </w:rPr>
            <w:t>15:56</w:t>
          </w:r>
        </w:p>
      </w:tc>
      <w:tc>
        <w:tcPr>
          <w:tcW w:w="4394" w:type="dxa"/>
          <w:tcBorders>
            <w:top w:val="single" w:sz="4" w:space="0" w:color="auto"/>
          </w:tcBorders>
        </w:tcPr>
        <w:p w14:paraId="40964168" w14:textId="10F4CA35" w:rsidR="00136804" w:rsidRPr="002605B1" w:rsidRDefault="00136804" w:rsidP="00E940FE">
          <w:pPr>
            <w:pStyle w:val="Kopfzeile"/>
            <w:spacing w:before="120" w:after="120"/>
            <w:jc w:val="right"/>
            <w:rPr>
              <w:sz w:val="16"/>
            </w:rPr>
          </w:pPr>
          <w:r>
            <w:rPr>
              <w:sz w:val="16"/>
            </w:rPr>
            <w:t xml:space="preserve">Autor: </w:t>
          </w:r>
          <w:r w:rsidR="007C5235">
            <w:rPr>
              <w:sz w:val="16"/>
            </w:rPr>
            <w:t>Marco Riedweg</w:t>
          </w:r>
          <w:r>
            <w:rPr>
              <w:sz w:val="16"/>
            </w:rPr>
            <w:br/>
            <w:t xml:space="preserve">Version: </w:t>
          </w:r>
          <w:r w:rsidR="007C5235">
            <w:rPr>
              <w:sz w:val="16"/>
            </w:rPr>
            <w:t>1</w:t>
          </w:r>
        </w:p>
      </w:tc>
    </w:tr>
  </w:tbl>
  <w:p w14:paraId="4D95FC34" w14:textId="77777777" w:rsidR="007A18B5" w:rsidRDefault="007A18B5" w:rsidP="002A5684">
    <w:pPr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969"/>
      <w:gridCol w:w="2835"/>
      <w:gridCol w:w="3119"/>
    </w:tblGrid>
    <w:tr w:rsidR="007A18B5" w14:paraId="593883FC" w14:textId="77777777">
      <w:trPr>
        <w:cantSplit/>
        <w:trHeight w:val="1137"/>
      </w:trPr>
      <w:tc>
        <w:tcPr>
          <w:tcW w:w="3969" w:type="dxa"/>
        </w:tcPr>
        <w:p w14:paraId="203A0C46" w14:textId="77777777" w:rsidR="007A18B5" w:rsidRDefault="00964852">
          <w:pPr>
            <w:pStyle w:val="Kopfzeile"/>
            <w:rPr>
              <w:noProof/>
            </w:rPr>
          </w:pPr>
          <w:r>
            <w:rPr>
              <w:noProof/>
            </w:rPr>
            <w:drawing>
              <wp:inline distT="0" distB="0" distL="0" distR="0" wp14:anchorId="40808263" wp14:editId="1D16D4E7">
                <wp:extent cx="2085975" cy="504825"/>
                <wp:effectExtent l="0" t="0" r="0" b="0"/>
                <wp:docPr id="2" name="Bild 2" descr="Lks_Zlm_Lu_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ks_Zlm_Lu_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8597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5" w:type="dxa"/>
        </w:tcPr>
        <w:p w14:paraId="6DF58FE6" w14:textId="77777777" w:rsidR="007A18B5" w:rsidRPr="009E2191" w:rsidRDefault="007A18B5" w:rsidP="00CE47B1">
          <w:pPr>
            <w:pStyle w:val="Kopfzeile"/>
            <w:tabs>
              <w:tab w:val="right" w:pos="1915"/>
              <w:tab w:val="left" w:pos="3616"/>
            </w:tabs>
            <w:ind w:right="71"/>
            <w:jc w:val="center"/>
            <w:rPr>
              <w:b/>
            </w:rPr>
          </w:pPr>
        </w:p>
      </w:tc>
      <w:tc>
        <w:tcPr>
          <w:tcW w:w="3119" w:type="dxa"/>
        </w:tcPr>
        <w:p w14:paraId="009E6CC9" w14:textId="77777777" w:rsidR="007A18B5" w:rsidRDefault="007A18B5">
          <w:pPr>
            <w:pStyle w:val="Kopfzeile"/>
            <w:tabs>
              <w:tab w:val="right" w:pos="1915"/>
              <w:tab w:val="left" w:pos="3616"/>
            </w:tabs>
            <w:jc w:val="right"/>
            <w:rPr>
              <w:b/>
            </w:rPr>
          </w:pPr>
          <w:r>
            <w:rPr>
              <w:b/>
              <w:sz w:val="12"/>
            </w:rPr>
            <w:br/>
          </w:r>
          <w:r>
            <w:rPr>
              <w:b/>
            </w:rPr>
            <w:br/>
          </w:r>
          <w:r w:rsidR="00DA2890">
            <w:rPr>
              <w:b/>
            </w:rPr>
            <w:t xml:space="preserve">Verfahrensanweisung </w:t>
          </w:r>
          <w:r w:rsidR="00FE1F6A">
            <w:rPr>
              <w:b/>
            </w:rPr>
            <w:t>CZL</w:t>
          </w:r>
        </w:p>
        <w:p w14:paraId="58C002CE" w14:textId="77777777" w:rsidR="007A18B5" w:rsidRDefault="00CF664C">
          <w:pPr>
            <w:pStyle w:val="Kopfzeile"/>
            <w:tabs>
              <w:tab w:val="clear" w:pos="4536"/>
              <w:tab w:val="right" w:pos="1915"/>
              <w:tab w:val="center" w:pos="3616"/>
            </w:tabs>
            <w:jc w:val="right"/>
            <w:rPr>
              <w:b/>
              <w:sz w:val="16"/>
            </w:rPr>
          </w:pPr>
          <w:r>
            <w:t>XXX</w:t>
          </w:r>
        </w:p>
      </w:tc>
    </w:tr>
    <w:tr w:rsidR="000768BE" w14:paraId="056BCE34" w14:textId="77777777">
      <w:trPr>
        <w:cantSplit/>
        <w:trHeight w:val="500"/>
      </w:trPr>
      <w:tc>
        <w:tcPr>
          <w:tcW w:w="3969" w:type="dxa"/>
          <w:tcBorders>
            <w:top w:val="single" w:sz="4" w:space="0" w:color="auto"/>
          </w:tcBorders>
        </w:tcPr>
        <w:p w14:paraId="682C361B" w14:textId="77777777" w:rsidR="000768BE" w:rsidRPr="002605B1" w:rsidRDefault="000768BE">
          <w:pPr>
            <w:pStyle w:val="Kopfzeile"/>
            <w:spacing w:before="120" w:after="120"/>
            <w:rPr>
              <w:sz w:val="16"/>
            </w:rPr>
          </w:pPr>
          <w:r w:rsidRPr="002605B1">
            <w:rPr>
              <w:sz w:val="16"/>
            </w:rPr>
            <w:t xml:space="preserve">Datei: </w:t>
          </w:r>
          <w:r w:rsidRPr="002605B1">
            <w:rPr>
              <w:sz w:val="16"/>
            </w:rPr>
            <w:fldChar w:fldCharType="begin"/>
          </w:r>
          <w:r w:rsidRPr="002605B1">
            <w:rPr>
              <w:sz w:val="16"/>
            </w:rPr>
            <w:instrText xml:space="preserve"> FILENAME  \* MERGEFORMAT </w:instrText>
          </w:r>
          <w:r w:rsidRPr="002605B1">
            <w:rPr>
              <w:sz w:val="16"/>
            </w:rPr>
            <w:fldChar w:fldCharType="separate"/>
          </w:r>
          <w:r w:rsidR="003C5AEE">
            <w:rPr>
              <w:noProof/>
              <w:sz w:val="16"/>
            </w:rPr>
            <w:t>~7575781</w:t>
          </w:r>
          <w:r w:rsidRPr="002605B1">
            <w:rPr>
              <w:sz w:val="16"/>
            </w:rPr>
            <w:fldChar w:fldCharType="end"/>
          </w:r>
        </w:p>
      </w:tc>
      <w:tc>
        <w:tcPr>
          <w:tcW w:w="2835" w:type="dxa"/>
          <w:tcBorders>
            <w:top w:val="single" w:sz="4" w:space="0" w:color="auto"/>
          </w:tcBorders>
        </w:tcPr>
        <w:p w14:paraId="0324A8AB" w14:textId="77777777" w:rsidR="000768BE" w:rsidRPr="002605B1" w:rsidRDefault="000768BE">
          <w:pPr>
            <w:pStyle w:val="Kopfzeile"/>
            <w:spacing w:before="120" w:after="120"/>
            <w:jc w:val="center"/>
            <w:rPr>
              <w:sz w:val="16"/>
            </w:rPr>
          </w:pPr>
          <w:r w:rsidRPr="002605B1">
            <w:rPr>
              <w:sz w:val="16"/>
            </w:rPr>
            <w:t xml:space="preserve">Ersetzt </w:t>
          </w:r>
          <w:r w:rsidR="00DA2890">
            <w:rPr>
              <w:sz w:val="16"/>
            </w:rPr>
            <w:t>Version: 0.0/00.00.00</w:t>
          </w:r>
        </w:p>
      </w:tc>
      <w:tc>
        <w:tcPr>
          <w:tcW w:w="3119" w:type="dxa"/>
          <w:tcBorders>
            <w:top w:val="single" w:sz="4" w:space="0" w:color="auto"/>
          </w:tcBorders>
        </w:tcPr>
        <w:p w14:paraId="30674917" w14:textId="77777777" w:rsidR="000768BE" w:rsidRDefault="000768BE">
          <w:pPr>
            <w:pStyle w:val="Kopfzeile"/>
            <w:spacing w:before="120" w:after="120"/>
            <w:jc w:val="right"/>
            <w:rPr>
              <w:sz w:val="16"/>
            </w:rPr>
          </w:pPr>
          <w:r w:rsidRPr="002605B1">
            <w:rPr>
              <w:sz w:val="16"/>
            </w:rPr>
            <w:t>Version:</w:t>
          </w:r>
          <w:r w:rsidR="00DA2890">
            <w:rPr>
              <w:sz w:val="16"/>
            </w:rPr>
            <w:t xml:space="preserve"> 0.0</w:t>
          </w:r>
          <w:r w:rsidRPr="002605B1">
            <w:rPr>
              <w:sz w:val="16"/>
            </w:rPr>
            <w:t xml:space="preserve"> </w:t>
          </w:r>
        </w:p>
      </w:tc>
    </w:tr>
  </w:tbl>
  <w:p w14:paraId="13D25904" w14:textId="77777777" w:rsidR="007A18B5" w:rsidRDefault="007A18B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D517E"/>
    <w:multiLevelType w:val="singleLevel"/>
    <w:tmpl w:val="9B70BC3C"/>
    <w:lvl w:ilvl="0">
      <w:start w:val="1"/>
      <w:numFmt w:val="bullet"/>
      <w:pStyle w:val="Reagenzi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9C001F8"/>
    <w:multiLevelType w:val="multilevel"/>
    <w:tmpl w:val="C1345D44"/>
    <w:lvl w:ilvl="0">
      <w:start w:val="1"/>
      <w:numFmt w:val="decimal"/>
      <w:pStyle w:val="berschrift1"/>
      <w:lvlText w:val="%1"/>
      <w:lvlJc w:val="left"/>
      <w:pPr>
        <w:tabs>
          <w:tab w:val="num" w:pos="720"/>
        </w:tabs>
        <w:ind w:left="720" w:hanging="720"/>
      </w:pPr>
      <w:rPr>
        <w:i w:val="0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1701" w:hanging="1701"/>
      </w:pPr>
    </w:lvl>
  </w:abstractNum>
  <w:abstractNum w:abstractNumId="2" w15:restartNumberingAfterBreak="0">
    <w:nsid w:val="1A4049DC"/>
    <w:multiLevelType w:val="hybridMultilevel"/>
    <w:tmpl w:val="03261A74"/>
    <w:lvl w:ilvl="0" w:tplc="1408BD20">
      <w:start w:val="1"/>
      <w:numFmt w:val="lowerLetter"/>
      <w:pStyle w:val="BulletEbene3"/>
      <w:lvlText w:val="%1)"/>
      <w:lvlJc w:val="left"/>
      <w:pPr>
        <w:tabs>
          <w:tab w:val="num" w:pos="955"/>
        </w:tabs>
        <w:ind w:left="955" w:hanging="360"/>
      </w:pPr>
      <w:rPr>
        <w:rFonts w:hint="default"/>
        <w:sz w:val="20"/>
      </w:rPr>
    </w:lvl>
    <w:lvl w:ilvl="1" w:tplc="0E00574C">
      <w:start w:val="1"/>
      <w:numFmt w:val="bullet"/>
      <w:pStyle w:val="BulletLinks"/>
      <w:lvlText w:val=""/>
      <w:lvlJc w:val="left"/>
      <w:pPr>
        <w:tabs>
          <w:tab w:val="num" w:pos="1675"/>
        </w:tabs>
        <w:ind w:left="1675" w:hanging="360"/>
      </w:pPr>
      <w:rPr>
        <w:rFonts w:ascii="Wingdings" w:hAnsi="Wingdings" w:hint="default"/>
        <w:b w:val="0"/>
        <w:i w:val="0"/>
        <w:color w:val="C0C0C0"/>
        <w:sz w:val="16"/>
        <w:szCs w:val="16"/>
        <w:u w:color="C0C0C0"/>
      </w:rPr>
    </w:lvl>
    <w:lvl w:ilvl="2" w:tplc="0807001B">
      <w:start w:val="1"/>
      <w:numFmt w:val="lowerRoman"/>
      <w:lvlText w:val="%3."/>
      <w:lvlJc w:val="right"/>
      <w:pPr>
        <w:tabs>
          <w:tab w:val="num" w:pos="2395"/>
        </w:tabs>
        <w:ind w:left="2395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3115"/>
        </w:tabs>
        <w:ind w:left="3115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835"/>
        </w:tabs>
        <w:ind w:left="3835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555"/>
        </w:tabs>
        <w:ind w:left="4555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275"/>
        </w:tabs>
        <w:ind w:left="5275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995"/>
        </w:tabs>
        <w:ind w:left="5995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715"/>
        </w:tabs>
        <w:ind w:left="6715" w:hanging="180"/>
      </w:pPr>
    </w:lvl>
  </w:abstractNum>
  <w:abstractNum w:abstractNumId="3" w15:restartNumberingAfterBreak="0">
    <w:nsid w:val="1CB04C54"/>
    <w:multiLevelType w:val="singleLevel"/>
    <w:tmpl w:val="A35A3180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4" w15:restartNumberingAfterBreak="0">
    <w:nsid w:val="292D6E63"/>
    <w:multiLevelType w:val="hybridMultilevel"/>
    <w:tmpl w:val="531EFA08"/>
    <w:lvl w:ilvl="0" w:tplc="F51CE4C8">
      <w:start w:val="1"/>
      <w:numFmt w:val="bullet"/>
      <w:lvlText w:val=""/>
      <w:lvlJc w:val="left"/>
      <w:pPr>
        <w:tabs>
          <w:tab w:val="num" w:pos="955"/>
        </w:tabs>
        <w:ind w:left="955" w:hanging="360"/>
      </w:pPr>
      <w:rPr>
        <w:rFonts w:ascii="Wingdings" w:hAnsi="Wingdings" w:hint="default"/>
        <w:b w:val="0"/>
        <w:i w:val="0"/>
        <w:color w:val="C0C0C0"/>
        <w:sz w:val="16"/>
        <w:szCs w:val="16"/>
        <w:u w:color="C0C0C0"/>
      </w:rPr>
    </w:lvl>
    <w:lvl w:ilvl="1" w:tplc="0E00574C">
      <w:start w:val="1"/>
      <w:numFmt w:val="bullet"/>
      <w:lvlText w:val=""/>
      <w:lvlJc w:val="left"/>
      <w:pPr>
        <w:tabs>
          <w:tab w:val="num" w:pos="1675"/>
        </w:tabs>
        <w:ind w:left="1675" w:hanging="360"/>
      </w:pPr>
      <w:rPr>
        <w:rFonts w:ascii="Wingdings" w:hAnsi="Wingdings" w:hint="default"/>
        <w:b w:val="0"/>
        <w:i w:val="0"/>
        <w:color w:val="C0C0C0"/>
        <w:sz w:val="16"/>
        <w:szCs w:val="16"/>
        <w:u w:color="C0C0C0"/>
      </w:rPr>
    </w:lvl>
    <w:lvl w:ilvl="2" w:tplc="0807001B">
      <w:start w:val="1"/>
      <w:numFmt w:val="lowerRoman"/>
      <w:lvlText w:val="%3."/>
      <w:lvlJc w:val="right"/>
      <w:pPr>
        <w:tabs>
          <w:tab w:val="num" w:pos="2395"/>
        </w:tabs>
        <w:ind w:left="2395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3115"/>
        </w:tabs>
        <w:ind w:left="3115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835"/>
        </w:tabs>
        <w:ind w:left="3835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555"/>
        </w:tabs>
        <w:ind w:left="4555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275"/>
        </w:tabs>
        <w:ind w:left="5275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995"/>
        </w:tabs>
        <w:ind w:left="5995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715"/>
        </w:tabs>
        <w:ind w:left="6715" w:hanging="180"/>
      </w:pPr>
    </w:lvl>
  </w:abstractNum>
  <w:abstractNum w:abstractNumId="5" w15:restartNumberingAfterBreak="0">
    <w:nsid w:val="406B1690"/>
    <w:multiLevelType w:val="hybridMultilevel"/>
    <w:tmpl w:val="377876DE"/>
    <w:lvl w:ilvl="0" w:tplc="A49804B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1D7EAF66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 w15:restartNumberingAfterBreak="0">
    <w:nsid w:val="40DE583D"/>
    <w:multiLevelType w:val="hybridMultilevel"/>
    <w:tmpl w:val="F9B2D34E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0807000F">
      <w:start w:val="1"/>
      <w:numFmt w:val="decimal"/>
      <w:lvlText w:val="%4."/>
      <w:lvlJc w:val="left"/>
      <w:pPr>
        <w:ind w:left="2880" w:hanging="360"/>
      </w:pPr>
    </w:lvl>
    <w:lvl w:ilvl="4" w:tplc="08070019">
      <w:start w:val="1"/>
      <w:numFmt w:val="lowerLetter"/>
      <w:lvlText w:val="%5."/>
      <w:lvlJc w:val="left"/>
      <w:pPr>
        <w:ind w:left="3600" w:hanging="360"/>
      </w:pPr>
    </w:lvl>
    <w:lvl w:ilvl="5" w:tplc="0807001B">
      <w:start w:val="1"/>
      <w:numFmt w:val="lowerRoman"/>
      <w:lvlText w:val="%6."/>
      <w:lvlJc w:val="right"/>
      <w:pPr>
        <w:ind w:left="4320" w:hanging="180"/>
      </w:pPr>
    </w:lvl>
    <w:lvl w:ilvl="6" w:tplc="0807000F">
      <w:start w:val="1"/>
      <w:numFmt w:val="decimal"/>
      <w:lvlText w:val="%7."/>
      <w:lvlJc w:val="left"/>
      <w:pPr>
        <w:ind w:left="5040" w:hanging="360"/>
      </w:pPr>
    </w:lvl>
    <w:lvl w:ilvl="7" w:tplc="08070019">
      <w:start w:val="1"/>
      <w:numFmt w:val="lowerLetter"/>
      <w:lvlText w:val="%8."/>
      <w:lvlJc w:val="left"/>
      <w:pPr>
        <w:ind w:left="5760" w:hanging="360"/>
      </w:pPr>
    </w:lvl>
    <w:lvl w:ilvl="8" w:tplc="0807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7714A2"/>
    <w:multiLevelType w:val="hybridMultilevel"/>
    <w:tmpl w:val="479C82B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86662E"/>
    <w:multiLevelType w:val="singleLevel"/>
    <w:tmpl w:val="890E7F84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</w:rPr>
    </w:lvl>
  </w:abstractNum>
  <w:abstractNum w:abstractNumId="9" w15:restartNumberingAfterBreak="0">
    <w:nsid w:val="4A876477"/>
    <w:multiLevelType w:val="hybridMultilevel"/>
    <w:tmpl w:val="E60CFE16"/>
    <w:lvl w:ilvl="0" w:tplc="A49804B0">
      <w:start w:val="1"/>
      <w:numFmt w:val="bullet"/>
      <w:lvlText w:val=""/>
      <w:lvlJc w:val="left"/>
      <w:pPr>
        <w:tabs>
          <w:tab w:val="num" w:pos="1049"/>
        </w:tabs>
        <w:ind w:left="1049" w:hanging="454"/>
      </w:pPr>
      <w:rPr>
        <w:rFonts w:ascii="Wingdings" w:hAnsi="Wingdings" w:hint="default"/>
        <w:color w:val="C0C0C0"/>
        <w:sz w:val="16"/>
        <w:szCs w:val="16"/>
      </w:rPr>
    </w:lvl>
    <w:lvl w:ilvl="1" w:tplc="1D7EAF66" w:tentative="1">
      <w:start w:val="1"/>
      <w:numFmt w:val="bullet"/>
      <w:lvlText w:val="o"/>
      <w:lvlJc w:val="left"/>
      <w:pPr>
        <w:tabs>
          <w:tab w:val="num" w:pos="2035"/>
        </w:tabs>
        <w:ind w:left="2035" w:hanging="360"/>
      </w:pPr>
      <w:rPr>
        <w:rFonts w:ascii="Courier New" w:hAnsi="Courier New" w:cs="Courier New" w:hint="default"/>
      </w:rPr>
    </w:lvl>
    <w:lvl w:ilvl="2" w:tplc="0807001B" w:tentative="1">
      <w:start w:val="1"/>
      <w:numFmt w:val="bullet"/>
      <w:lvlText w:val=""/>
      <w:lvlJc w:val="left"/>
      <w:pPr>
        <w:tabs>
          <w:tab w:val="num" w:pos="2755"/>
        </w:tabs>
        <w:ind w:left="2755" w:hanging="360"/>
      </w:pPr>
      <w:rPr>
        <w:rFonts w:ascii="Wingdings" w:hAnsi="Wingdings" w:hint="default"/>
      </w:rPr>
    </w:lvl>
    <w:lvl w:ilvl="3" w:tplc="0807000F" w:tentative="1">
      <w:start w:val="1"/>
      <w:numFmt w:val="bullet"/>
      <w:lvlText w:val=""/>
      <w:lvlJc w:val="left"/>
      <w:pPr>
        <w:tabs>
          <w:tab w:val="num" w:pos="3475"/>
        </w:tabs>
        <w:ind w:left="3475" w:hanging="360"/>
      </w:pPr>
      <w:rPr>
        <w:rFonts w:ascii="Symbol" w:hAnsi="Symbol" w:hint="default"/>
      </w:rPr>
    </w:lvl>
    <w:lvl w:ilvl="4" w:tplc="08070019" w:tentative="1">
      <w:start w:val="1"/>
      <w:numFmt w:val="bullet"/>
      <w:lvlText w:val="o"/>
      <w:lvlJc w:val="left"/>
      <w:pPr>
        <w:tabs>
          <w:tab w:val="num" w:pos="4195"/>
        </w:tabs>
        <w:ind w:left="4195" w:hanging="360"/>
      </w:pPr>
      <w:rPr>
        <w:rFonts w:ascii="Courier New" w:hAnsi="Courier New" w:cs="Courier New" w:hint="default"/>
      </w:rPr>
    </w:lvl>
    <w:lvl w:ilvl="5" w:tplc="0807001B" w:tentative="1">
      <w:start w:val="1"/>
      <w:numFmt w:val="bullet"/>
      <w:lvlText w:val=""/>
      <w:lvlJc w:val="left"/>
      <w:pPr>
        <w:tabs>
          <w:tab w:val="num" w:pos="4915"/>
        </w:tabs>
        <w:ind w:left="4915" w:hanging="360"/>
      </w:pPr>
      <w:rPr>
        <w:rFonts w:ascii="Wingdings" w:hAnsi="Wingdings" w:hint="default"/>
      </w:rPr>
    </w:lvl>
    <w:lvl w:ilvl="6" w:tplc="0807000F" w:tentative="1">
      <w:start w:val="1"/>
      <w:numFmt w:val="bullet"/>
      <w:lvlText w:val=""/>
      <w:lvlJc w:val="left"/>
      <w:pPr>
        <w:tabs>
          <w:tab w:val="num" w:pos="5635"/>
        </w:tabs>
        <w:ind w:left="5635" w:hanging="360"/>
      </w:pPr>
      <w:rPr>
        <w:rFonts w:ascii="Symbol" w:hAnsi="Symbol" w:hint="default"/>
      </w:rPr>
    </w:lvl>
    <w:lvl w:ilvl="7" w:tplc="08070019" w:tentative="1">
      <w:start w:val="1"/>
      <w:numFmt w:val="bullet"/>
      <w:lvlText w:val="o"/>
      <w:lvlJc w:val="left"/>
      <w:pPr>
        <w:tabs>
          <w:tab w:val="num" w:pos="6355"/>
        </w:tabs>
        <w:ind w:left="6355" w:hanging="360"/>
      </w:pPr>
      <w:rPr>
        <w:rFonts w:ascii="Courier New" w:hAnsi="Courier New" w:cs="Courier New" w:hint="default"/>
      </w:rPr>
    </w:lvl>
    <w:lvl w:ilvl="8" w:tplc="0807001B" w:tentative="1">
      <w:start w:val="1"/>
      <w:numFmt w:val="bullet"/>
      <w:lvlText w:val=""/>
      <w:lvlJc w:val="left"/>
      <w:pPr>
        <w:tabs>
          <w:tab w:val="num" w:pos="7075"/>
        </w:tabs>
        <w:ind w:left="7075" w:hanging="360"/>
      </w:pPr>
      <w:rPr>
        <w:rFonts w:ascii="Wingdings" w:hAnsi="Wingdings" w:hint="default"/>
      </w:rPr>
    </w:lvl>
  </w:abstractNum>
  <w:abstractNum w:abstractNumId="10" w15:restartNumberingAfterBreak="0">
    <w:nsid w:val="5534646A"/>
    <w:multiLevelType w:val="hybridMultilevel"/>
    <w:tmpl w:val="41D048BE"/>
    <w:lvl w:ilvl="0" w:tplc="258A6690">
      <w:start w:val="1"/>
      <w:numFmt w:val="bullet"/>
      <w:lvlText w:val=""/>
      <w:lvlJc w:val="left"/>
      <w:pPr>
        <w:tabs>
          <w:tab w:val="num" w:pos="955"/>
        </w:tabs>
        <w:ind w:left="955" w:hanging="360"/>
      </w:pPr>
      <w:rPr>
        <w:rFonts w:ascii="Wingdings" w:hAnsi="Wingdings" w:hint="default"/>
        <w:b w:val="0"/>
        <w:i w:val="0"/>
        <w:color w:val="C0C0C0"/>
        <w:sz w:val="16"/>
        <w:szCs w:val="16"/>
        <w:u w:color="C0C0C0"/>
      </w:rPr>
    </w:lvl>
    <w:lvl w:ilvl="1" w:tplc="08070019">
      <w:start w:val="1"/>
      <w:numFmt w:val="bullet"/>
      <w:lvlText w:val=""/>
      <w:lvlJc w:val="left"/>
      <w:pPr>
        <w:tabs>
          <w:tab w:val="num" w:pos="1675"/>
        </w:tabs>
        <w:ind w:left="1675" w:hanging="360"/>
      </w:pPr>
      <w:rPr>
        <w:rFonts w:ascii="Wingdings" w:hAnsi="Wingdings" w:hint="default"/>
        <w:b w:val="0"/>
        <w:i w:val="0"/>
        <w:color w:val="C0C0C0"/>
        <w:sz w:val="16"/>
        <w:szCs w:val="16"/>
        <w:u w:color="C0C0C0"/>
      </w:rPr>
    </w:lvl>
    <w:lvl w:ilvl="2" w:tplc="0807001B">
      <w:start w:val="1"/>
      <w:numFmt w:val="lowerRoman"/>
      <w:lvlText w:val="%3."/>
      <w:lvlJc w:val="right"/>
      <w:pPr>
        <w:tabs>
          <w:tab w:val="num" w:pos="2395"/>
        </w:tabs>
        <w:ind w:left="2395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3115"/>
        </w:tabs>
        <w:ind w:left="3115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835"/>
        </w:tabs>
        <w:ind w:left="3835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555"/>
        </w:tabs>
        <w:ind w:left="4555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275"/>
        </w:tabs>
        <w:ind w:left="5275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995"/>
        </w:tabs>
        <w:ind w:left="5995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715"/>
        </w:tabs>
        <w:ind w:left="6715" w:hanging="180"/>
      </w:pPr>
    </w:lvl>
  </w:abstractNum>
  <w:abstractNum w:abstractNumId="11" w15:restartNumberingAfterBreak="0">
    <w:nsid w:val="5A91397E"/>
    <w:multiLevelType w:val="singleLevel"/>
    <w:tmpl w:val="B29A6232"/>
    <w:lvl w:ilvl="0">
      <w:start w:val="1"/>
      <w:numFmt w:val="bullet"/>
      <w:pStyle w:val="BulletIns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6560528B"/>
    <w:multiLevelType w:val="hybridMultilevel"/>
    <w:tmpl w:val="9716A802"/>
    <w:lvl w:ilvl="0" w:tplc="E6A01FC4">
      <w:start w:val="1"/>
      <w:numFmt w:val="lowerLetter"/>
      <w:lvlText w:val="%1)"/>
      <w:lvlJc w:val="left"/>
      <w:pPr>
        <w:tabs>
          <w:tab w:val="num" w:pos="955"/>
        </w:tabs>
        <w:ind w:left="955" w:hanging="360"/>
      </w:pPr>
      <w:rPr>
        <w:rFonts w:hint="default"/>
      </w:rPr>
    </w:lvl>
    <w:lvl w:ilvl="1" w:tplc="2CF2BBA2" w:tentative="1">
      <w:start w:val="1"/>
      <w:numFmt w:val="lowerLetter"/>
      <w:lvlText w:val="%2."/>
      <w:lvlJc w:val="left"/>
      <w:pPr>
        <w:tabs>
          <w:tab w:val="num" w:pos="1675"/>
        </w:tabs>
        <w:ind w:left="1675" w:hanging="360"/>
      </w:pPr>
    </w:lvl>
    <w:lvl w:ilvl="2" w:tplc="D48C97F8" w:tentative="1">
      <w:start w:val="1"/>
      <w:numFmt w:val="lowerRoman"/>
      <w:lvlText w:val="%3."/>
      <w:lvlJc w:val="right"/>
      <w:pPr>
        <w:tabs>
          <w:tab w:val="num" w:pos="2395"/>
        </w:tabs>
        <w:ind w:left="2395" w:hanging="180"/>
      </w:pPr>
    </w:lvl>
    <w:lvl w:ilvl="3" w:tplc="9BE0650E" w:tentative="1">
      <w:start w:val="1"/>
      <w:numFmt w:val="decimal"/>
      <w:lvlText w:val="%4."/>
      <w:lvlJc w:val="left"/>
      <w:pPr>
        <w:tabs>
          <w:tab w:val="num" w:pos="3115"/>
        </w:tabs>
        <w:ind w:left="3115" w:hanging="360"/>
      </w:pPr>
    </w:lvl>
    <w:lvl w:ilvl="4" w:tplc="45788550" w:tentative="1">
      <w:start w:val="1"/>
      <w:numFmt w:val="lowerLetter"/>
      <w:lvlText w:val="%5."/>
      <w:lvlJc w:val="left"/>
      <w:pPr>
        <w:tabs>
          <w:tab w:val="num" w:pos="3835"/>
        </w:tabs>
        <w:ind w:left="3835" w:hanging="360"/>
      </w:pPr>
    </w:lvl>
    <w:lvl w:ilvl="5" w:tplc="CFF0AACA" w:tentative="1">
      <w:start w:val="1"/>
      <w:numFmt w:val="lowerRoman"/>
      <w:lvlText w:val="%6."/>
      <w:lvlJc w:val="right"/>
      <w:pPr>
        <w:tabs>
          <w:tab w:val="num" w:pos="4555"/>
        </w:tabs>
        <w:ind w:left="4555" w:hanging="180"/>
      </w:pPr>
    </w:lvl>
    <w:lvl w:ilvl="6" w:tplc="9E046D2C" w:tentative="1">
      <w:start w:val="1"/>
      <w:numFmt w:val="decimal"/>
      <w:lvlText w:val="%7."/>
      <w:lvlJc w:val="left"/>
      <w:pPr>
        <w:tabs>
          <w:tab w:val="num" w:pos="5275"/>
        </w:tabs>
        <w:ind w:left="5275" w:hanging="360"/>
      </w:pPr>
    </w:lvl>
    <w:lvl w:ilvl="7" w:tplc="8AA664AE" w:tentative="1">
      <w:start w:val="1"/>
      <w:numFmt w:val="lowerLetter"/>
      <w:lvlText w:val="%8."/>
      <w:lvlJc w:val="left"/>
      <w:pPr>
        <w:tabs>
          <w:tab w:val="num" w:pos="5995"/>
        </w:tabs>
        <w:ind w:left="5995" w:hanging="360"/>
      </w:pPr>
    </w:lvl>
    <w:lvl w:ilvl="8" w:tplc="F4783A52" w:tentative="1">
      <w:start w:val="1"/>
      <w:numFmt w:val="lowerRoman"/>
      <w:lvlText w:val="%9."/>
      <w:lvlJc w:val="right"/>
      <w:pPr>
        <w:tabs>
          <w:tab w:val="num" w:pos="6715"/>
        </w:tabs>
        <w:ind w:left="6715" w:hanging="180"/>
      </w:pPr>
    </w:lvl>
  </w:abstractNum>
  <w:abstractNum w:abstractNumId="13" w15:restartNumberingAfterBreak="0">
    <w:nsid w:val="75587D2F"/>
    <w:multiLevelType w:val="singleLevel"/>
    <w:tmpl w:val="0807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num w:numId="1" w16cid:durableId="447940837">
    <w:abstractNumId w:val="0"/>
  </w:num>
  <w:num w:numId="2" w16cid:durableId="612975756">
    <w:abstractNumId w:val="1"/>
  </w:num>
  <w:num w:numId="3" w16cid:durableId="2123067978">
    <w:abstractNumId w:val="8"/>
  </w:num>
  <w:num w:numId="4" w16cid:durableId="17629874">
    <w:abstractNumId w:val="11"/>
  </w:num>
  <w:num w:numId="5" w16cid:durableId="881749005">
    <w:abstractNumId w:val="2"/>
  </w:num>
  <w:num w:numId="6" w16cid:durableId="1150516828">
    <w:abstractNumId w:val="2"/>
    <w:lvlOverride w:ilvl="0">
      <w:startOverride w:val="1"/>
    </w:lvlOverride>
  </w:num>
  <w:num w:numId="7" w16cid:durableId="367143287">
    <w:abstractNumId w:val="5"/>
  </w:num>
  <w:num w:numId="8" w16cid:durableId="1876964633">
    <w:abstractNumId w:val="1"/>
  </w:num>
  <w:num w:numId="9" w16cid:durableId="526060757">
    <w:abstractNumId w:val="1"/>
  </w:num>
  <w:num w:numId="10" w16cid:durableId="575289812">
    <w:abstractNumId w:val="2"/>
  </w:num>
  <w:num w:numId="11" w16cid:durableId="1760637831">
    <w:abstractNumId w:val="2"/>
  </w:num>
  <w:num w:numId="12" w16cid:durableId="1770542882">
    <w:abstractNumId w:val="2"/>
  </w:num>
  <w:num w:numId="13" w16cid:durableId="1276719938">
    <w:abstractNumId w:val="2"/>
  </w:num>
  <w:num w:numId="14" w16cid:durableId="1664746989">
    <w:abstractNumId w:val="2"/>
  </w:num>
  <w:num w:numId="15" w16cid:durableId="431820199">
    <w:abstractNumId w:val="2"/>
  </w:num>
  <w:num w:numId="16" w16cid:durableId="259530695">
    <w:abstractNumId w:val="1"/>
  </w:num>
  <w:num w:numId="17" w16cid:durableId="972908867">
    <w:abstractNumId w:val="1"/>
  </w:num>
  <w:num w:numId="18" w16cid:durableId="129711542">
    <w:abstractNumId w:val="2"/>
  </w:num>
  <w:num w:numId="19" w16cid:durableId="656496030">
    <w:abstractNumId w:val="12"/>
  </w:num>
  <w:num w:numId="20" w16cid:durableId="327636448">
    <w:abstractNumId w:val="2"/>
  </w:num>
  <w:num w:numId="21" w16cid:durableId="719132133">
    <w:abstractNumId w:val="9"/>
  </w:num>
  <w:num w:numId="22" w16cid:durableId="1992706680">
    <w:abstractNumId w:val="1"/>
  </w:num>
  <w:num w:numId="23" w16cid:durableId="29653137">
    <w:abstractNumId w:val="2"/>
  </w:num>
  <w:num w:numId="24" w16cid:durableId="321665456">
    <w:abstractNumId w:val="2"/>
  </w:num>
  <w:num w:numId="25" w16cid:durableId="1720713573">
    <w:abstractNumId w:val="2"/>
  </w:num>
  <w:num w:numId="26" w16cid:durableId="2117827559">
    <w:abstractNumId w:val="1"/>
  </w:num>
  <w:num w:numId="27" w16cid:durableId="944073171">
    <w:abstractNumId w:val="4"/>
  </w:num>
  <w:num w:numId="28" w16cid:durableId="1472091818">
    <w:abstractNumId w:val="1"/>
  </w:num>
  <w:num w:numId="29" w16cid:durableId="313339908">
    <w:abstractNumId w:val="10"/>
  </w:num>
  <w:num w:numId="30" w16cid:durableId="626619799">
    <w:abstractNumId w:val="1"/>
  </w:num>
  <w:num w:numId="31" w16cid:durableId="27879378">
    <w:abstractNumId w:val="3"/>
  </w:num>
  <w:num w:numId="32" w16cid:durableId="2085294057">
    <w:abstractNumId w:val="13"/>
  </w:num>
  <w:num w:numId="33" w16cid:durableId="100848794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885752425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227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4DE5"/>
    <w:rsid w:val="0000101E"/>
    <w:rsid w:val="00003E30"/>
    <w:rsid w:val="000134C2"/>
    <w:rsid w:val="00021CE9"/>
    <w:rsid w:val="00023525"/>
    <w:rsid w:val="000252A9"/>
    <w:rsid w:val="00026F64"/>
    <w:rsid w:val="00031260"/>
    <w:rsid w:val="00032C62"/>
    <w:rsid w:val="00032FA6"/>
    <w:rsid w:val="0004022F"/>
    <w:rsid w:val="00042050"/>
    <w:rsid w:val="00042706"/>
    <w:rsid w:val="00042709"/>
    <w:rsid w:val="0006401D"/>
    <w:rsid w:val="00065FF2"/>
    <w:rsid w:val="000712BF"/>
    <w:rsid w:val="00075F8F"/>
    <w:rsid w:val="000768BE"/>
    <w:rsid w:val="00076DDA"/>
    <w:rsid w:val="000825F8"/>
    <w:rsid w:val="00090607"/>
    <w:rsid w:val="00094043"/>
    <w:rsid w:val="000A251E"/>
    <w:rsid w:val="000A2AA7"/>
    <w:rsid w:val="000B4B58"/>
    <w:rsid w:val="000C6C79"/>
    <w:rsid w:val="000D14F5"/>
    <w:rsid w:val="000D4B9E"/>
    <w:rsid w:val="00110C69"/>
    <w:rsid w:val="00112351"/>
    <w:rsid w:val="001160AB"/>
    <w:rsid w:val="00117295"/>
    <w:rsid w:val="00117DCE"/>
    <w:rsid w:val="00120E15"/>
    <w:rsid w:val="001218A4"/>
    <w:rsid w:val="001230DD"/>
    <w:rsid w:val="0012359C"/>
    <w:rsid w:val="00123686"/>
    <w:rsid w:val="00136804"/>
    <w:rsid w:val="00151BB5"/>
    <w:rsid w:val="00152435"/>
    <w:rsid w:val="00154033"/>
    <w:rsid w:val="0015780D"/>
    <w:rsid w:val="001606B8"/>
    <w:rsid w:val="00160797"/>
    <w:rsid w:val="00163B79"/>
    <w:rsid w:val="0016460B"/>
    <w:rsid w:val="00167C6D"/>
    <w:rsid w:val="001757FC"/>
    <w:rsid w:val="00183C89"/>
    <w:rsid w:val="001855E5"/>
    <w:rsid w:val="00187153"/>
    <w:rsid w:val="001938FA"/>
    <w:rsid w:val="001954C3"/>
    <w:rsid w:val="00196C38"/>
    <w:rsid w:val="001A2460"/>
    <w:rsid w:val="001A4791"/>
    <w:rsid w:val="001A638A"/>
    <w:rsid w:val="001B1959"/>
    <w:rsid w:val="001C2750"/>
    <w:rsid w:val="001C6BDB"/>
    <w:rsid w:val="001D2380"/>
    <w:rsid w:val="001D76FB"/>
    <w:rsid w:val="001E26D8"/>
    <w:rsid w:val="001E64C5"/>
    <w:rsid w:val="001E71E3"/>
    <w:rsid w:val="001E741A"/>
    <w:rsid w:val="001F4C70"/>
    <w:rsid w:val="001F511F"/>
    <w:rsid w:val="00206D0E"/>
    <w:rsid w:val="00215D14"/>
    <w:rsid w:val="00217871"/>
    <w:rsid w:val="002215B3"/>
    <w:rsid w:val="00222675"/>
    <w:rsid w:val="00230DA6"/>
    <w:rsid w:val="0023371D"/>
    <w:rsid w:val="00234799"/>
    <w:rsid w:val="00240893"/>
    <w:rsid w:val="00243CA7"/>
    <w:rsid w:val="00244A28"/>
    <w:rsid w:val="00247D43"/>
    <w:rsid w:val="00253D47"/>
    <w:rsid w:val="00254284"/>
    <w:rsid w:val="002605B1"/>
    <w:rsid w:val="002676B5"/>
    <w:rsid w:val="002676C6"/>
    <w:rsid w:val="00271A0A"/>
    <w:rsid w:val="00276D2B"/>
    <w:rsid w:val="00276D70"/>
    <w:rsid w:val="00280809"/>
    <w:rsid w:val="00281FC0"/>
    <w:rsid w:val="0028360E"/>
    <w:rsid w:val="002A167E"/>
    <w:rsid w:val="002A5684"/>
    <w:rsid w:val="002B2802"/>
    <w:rsid w:val="002B32E0"/>
    <w:rsid w:val="002B3867"/>
    <w:rsid w:val="002B5EBB"/>
    <w:rsid w:val="002C23DA"/>
    <w:rsid w:val="002C41CA"/>
    <w:rsid w:val="002C45C3"/>
    <w:rsid w:val="002C64D0"/>
    <w:rsid w:val="002D09C6"/>
    <w:rsid w:val="002D0E75"/>
    <w:rsid w:val="002D17D1"/>
    <w:rsid w:val="002D50E8"/>
    <w:rsid w:val="002E1E46"/>
    <w:rsid w:val="002E3E93"/>
    <w:rsid w:val="002E448B"/>
    <w:rsid w:val="002E7426"/>
    <w:rsid w:val="002F15F0"/>
    <w:rsid w:val="00303506"/>
    <w:rsid w:val="003066C2"/>
    <w:rsid w:val="0031130B"/>
    <w:rsid w:val="00313925"/>
    <w:rsid w:val="00325DEC"/>
    <w:rsid w:val="00327792"/>
    <w:rsid w:val="0033203E"/>
    <w:rsid w:val="003418D0"/>
    <w:rsid w:val="003429B8"/>
    <w:rsid w:val="00345BD3"/>
    <w:rsid w:val="00346DCD"/>
    <w:rsid w:val="00352DC0"/>
    <w:rsid w:val="003533DE"/>
    <w:rsid w:val="00354B0C"/>
    <w:rsid w:val="00366DBB"/>
    <w:rsid w:val="0037555E"/>
    <w:rsid w:val="003806B8"/>
    <w:rsid w:val="00386A72"/>
    <w:rsid w:val="003970A6"/>
    <w:rsid w:val="003A0B43"/>
    <w:rsid w:val="003A1226"/>
    <w:rsid w:val="003A3604"/>
    <w:rsid w:val="003A72EC"/>
    <w:rsid w:val="003B4F44"/>
    <w:rsid w:val="003B594D"/>
    <w:rsid w:val="003B6491"/>
    <w:rsid w:val="003B669E"/>
    <w:rsid w:val="003C0D31"/>
    <w:rsid w:val="003C133F"/>
    <w:rsid w:val="003C5AEE"/>
    <w:rsid w:val="003D5480"/>
    <w:rsid w:val="003E11FD"/>
    <w:rsid w:val="003F366C"/>
    <w:rsid w:val="003F5BFD"/>
    <w:rsid w:val="004122DC"/>
    <w:rsid w:val="00414326"/>
    <w:rsid w:val="004279B4"/>
    <w:rsid w:val="00433DF1"/>
    <w:rsid w:val="00440545"/>
    <w:rsid w:val="00442A8A"/>
    <w:rsid w:val="00444572"/>
    <w:rsid w:val="00446B6C"/>
    <w:rsid w:val="004529B1"/>
    <w:rsid w:val="00456E8B"/>
    <w:rsid w:val="004577C9"/>
    <w:rsid w:val="00460D98"/>
    <w:rsid w:val="004610AA"/>
    <w:rsid w:val="0047155F"/>
    <w:rsid w:val="00482913"/>
    <w:rsid w:val="004857A2"/>
    <w:rsid w:val="00487683"/>
    <w:rsid w:val="004945E5"/>
    <w:rsid w:val="004A5C44"/>
    <w:rsid w:val="004A7C75"/>
    <w:rsid w:val="004B10AB"/>
    <w:rsid w:val="004B11C0"/>
    <w:rsid w:val="004B64C5"/>
    <w:rsid w:val="004C2D98"/>
    <w:rsid w:val="004C3AA7"/>
    <w:rsid w:val="004E46B6"/>
    <w:rsid w:val="004E56AF"/>
    <w:rsid w:val="00501107"/>
    <w:rsid w:val="00503383"/>
    <w:rsid w:val="005254F9"/>
    <w:rsid w:val="005308C9"/>
    <w:rsid w:val="0053215F"/>
    <w:rsid w:val="0053788C"/>
    <w:rsid w:val="005442EA"/>
    <w:rsid w:val="00544B3E"/>
    <w:rsid w:val="00545EF4"/>
    <w:rsid w:val="005511F1"/>
    <w:rsid w:val="005516CF"/>
    <w:rsid w:val="00560F83"/>
    <w:rsid w:val="00563DDB"/>
    <w:rsid w:val="00573402"/>
    <w:rsid w:val="00592B17"/>
    <w:rsid w:val="00594FD2"/>
    <w:rsid w:val="00597FD0"/>
    <w:rsid w:val="005A4A3F"/>
    <w:rsid w:val="005A5D82"/>
    <w:rsid w:val="005B225A"/>
    <w:rsid w:val="005B6258"/>
    <w:rsid w:val="005C6F79"/>
    <w:rsid w:val="005D06D2"/>
    <w:rsid w:val="005D0B12"/>
    <w:rsid w:val="005D3F34"/>
    <w:rsid w:val="005E17FF"/>
    <w:rsid w:val="005E1EF3"/>
    <w:rsid w:val="005E29DE"/>
    <w:rsid w:val="005E2C8B"/>
    <w:rsid w:val="005E31FA"/>
    <w:rsid w:val="005F2F7F"/>
    <w:rsid w:val="005F5403"/>
    <w:rsid w:val="005F6600"/>
    <w:rsid w:val="005F6B82"/>
    <w:rsid w:val="00614C04"/>
    <w:rsid w:val="00617AD3"/>
    <w:rsid w:val="00617F47"/>
    <w:rsid w:val="00620629"/>
    <w:rsid w:val="0062742A"/>
    <w:rsid w:val="0063442D"/>
    <w:rsid w:val="00634A94"/>
    <w:rsid w:val="00637947"/>
    <w:rsid w:val="00640738"/>
    <w:rsid w:val="00651AF0"/>
    <w:rsid w:val="00652FC6"/>
    <w:rsid w:val="00656BE0"/>
    <w:rsid w:val="00656E51"/>
    <w:rsid w:val="0065723B"/>
    <w:rsid w:val="00657C82"/>
    <w:rsid w:val="006626F5"/>
    <w:rsid w:val="00663DF4"/>
    <w:rsid w:val="00663F0F"/>
    <w:rsid w:val="006668CA"/>
    <w:rsid w:val="00675E72"/>
    <w:rsid w:val="00685EEC"/>
    <w:rsid w:val="0068637B"/>
    <w:rsid w:val="00693EF2"/>
    <w:rsid w:val="006A0005"/>
    <w:rsid w:val="006A15F6"/>
    <w:rsid w:val="006A18C5"/>
    <w:rsid w:val="006A4706"/>
    <w:rsid w:val="006A4DE5"/>
    <w:rsid w:val="006B023E"/>
    <w:rsid w:val="006B49BE"/>
    <w:rsid w:val="006C0DF6"/>
    <w:rsid w:val="006C212E"/>
    <w:rsid w:val="006C253E"/>
    <w:rsid w:val="006C3BD5"/>
    <w:rsid w:val="006D18C8"/>
    <w:rsid w:val="006E23A1"/>
    <w:rsid w:val="006E2680"/>
    <w:rsid w:val="00701945"/>
    <w:rsid w:val="007052BD"/>
    <w:rsid w:val="00705667"/>
    <w:rsid w:val="00705978"/>
    <w:rsid w:val="0072416E"/>
    <w:rsid w:val="00727431"/>
    <w:rsid w:val="00730C1D"/>
    <w:rsid w:val="007342D1"/>
    <w:rsid w:val="007367F2"/>
    <w:rsid w:val="0074409A"/>
    <w:rsid w:val="007446E7"/>
    <w:rsid w:val="00746346"/>
    <w:rsid w:val="00747553"/>
    <w:rsid w:val="00747668"/>
    <w:rsid w:val="00756442"/>
    <w:rsid w:val="00760DAD"/>
    <w:rsid w:val="00762DEC"/>
    <w:rsid w:val="00763864"/>
    <w:rsid w:val="00766D30"/>
    <w:rsid w:val="007700C0"/>
    <w:rsid w:val="00771493"/>
    <w:rsid w:val="00772D25"/>
    <w:rsid w:val="00774DF9"/>
    <w:rsid w:val="00774F56"/>
    <w:rsid w:val="00780796"/>
    <w:rsid w:val="00780EE0"/>
    <w:rsid w:val="007852C9"/>
    <w:rsid w:val="00790FD1"/>
    <w:rsid w:val="00792CEE"/>
    <w:rsid w:val="007A18B5"/>
    <w:rsid w:val="007A5580"/>
    <w:rsid w:val="007B11BC"/>
    <w:rsid w:val="007B2904"/>
    <w:rsid w:val="007B6EDA"/>
    <w:rsid w:val="007B6FD6"/>
    <w:rsid w:val="007B71B1"/>
    <w:rsid w:val="007C4525"/>
    <w:rsid w:val="007C5235"/>
    <w:rsid w:val="007C6290"/>
    <w:rsid w:val="007D1BD9"/>
    <w:rsid w:val="007D4233"/>
    <w:rsid w:val="007D6C34"/>
    <w:rsid w:val="007E4E5A"/>
    <w:rsid w:val="007E5BD5"/>
    <w:rsid w:val="007E6A65"/>
    <w:rsid w:val="007F1666"/>
    <w:rsid w:val="007F5020"/>
    <w:rsid w:val="007F6FEA"/>
    <w:rsid w:val="00803A0F"/>
    <w:rsid w:val="0080419F"/>
    <w:rsid w:val="008070DC"/>
    <w:rsid w:val="00807D30"/>
    <w:rsid w:val="008247CB"/>
    <w:rsid w:val="00825840"/>
    <w:rsid w:val="008323A9"/>
    <w:rsid w:val="00834568"/>
    <w:rsid w:val="00836E12"/>
    <w:rsid w:val="0084232A"/>
    <w:rsid w:val="00843638"/>
    <w:rsid w:val="00843773"/>
    <w:rsid w:val="00844F1F"/>
    <w:rsid w:val="00847BE3"/>
    <w:rsid w:val="00850C3C"/>
    <w:rsid w:val="008609D1"/>
    <w:rsid w:val="008655A4"/>
    <w:rsid w:val="00866B21"/>
    <w:rsid w:val="00867EA8"/>
    <w:rsid w:val="008711AD"/>
    <w:rsid w:val="00874EE5"/>
    <w:rsid w:val="00877447"/>
    <w:rsid w:val="008845CD"/>
    <w:rsid w:val="00897D58"/>
    <w:rsid w:val="008A3390"/>
    <w:rsid w:val="008C52FE"/>
    <w:rsid w:val="008C7B31"/>
    <w:rsid w:val="008D7CEF"/>
    <w:rsid w:val="008E34E9"/>
    <w:rsid w:val="008E44CF"/>
    <w:rsid w:val="008F3373"/>
    <w:rsid w:val="008F5C6C"/>
    <w:rsid w:val="008F6B35"/>
    <w:rsid w:val="009111C7"/>
    <w:rsid w:val="00915E11"/>
    <w:rsid w:val="00923E9A"/>
    <w:rsid w:val="00927E1C"/>
    <w:rsid w:val="0093304F"/>
    <w:rsid w:val="0093570D"/>
    <w:rsid w:val="0093737F"/>
    <w:rsid w:val="00940815"/>
    <w:rsid w:val="009444ED"/>
    <w:rsid w:val="0094536C"/>
    <w:rsid w:val="00947F5E"/>
    <w:rsid w:val="00952BED"/>
    <w:rsid w:val="009573DA"/>
    <w:rsid w:val="00964852"/>
    <w:rsid w:val="0096485B"/>
    <w:rsid w:val="009660A6"/>
    <w:rsid w:val="00975CD2"/>
    <w:rsid w:val="0097640E"/>
    <w:rsid w:val="00986473"/>
    <w:rsid w:val="0099004F"/>
    <w:rsid w:val="00996AF0"/>
    <w:rsid w:val="009A01C0"/>
    <w:rsid w:val="009A3225"/>
    <w:rsid w:val="009A5D32"/>
    <w:rsid w:val="009B0354"/>
    <w:rsid w:val="009B2BE2"/>
    <w:rsid w:val="009B30F4"/>
    <w:rsid w:val="009B398B"/>
    <w:rsid w:val="009B4DDC"/>
    <w:rsid w:val="009B539B"/>
    <w:rsid w:val="009C1B55"/>
    <w:rsid w:val="009C6CC3"/>
    <w:rsid w:val="009C7057"/>
    <w:rsid w:val="009C7318"/>
    <w:rsid w:val="009D1035"/>
    <w:rsid w:val="009E2191"/>
    <w:rsid w:val="009E6034"/>
    <w:rsid w:val="009F465F"/>
    <w:rsid w:val="009F5452"/>
    <w:rsid w:val="00A179C2"/>
    <w:rsid w:val="00A21F0F"/>
    <w:rsid w:val="00A25B17"/>
    <w:rsid w:val="00A37EC2"/>
    <w:rsid w:val="00A52B35"/>
    <w:rsid w:val="00A60394"/>
    <w:rsid w:val="00A65EBE"/>
    <w:rsid w:val="00A67D2E"/>
    <w:rsid w:val="00A75670"/>
    <w:rsid w:val="00A80EA6"/>
    <w:rsid w:val="00A823EA"/>
    <w:rsid w:val="00AA56D0"/>
    <w:rsid w:val="00AA75B1"/>
    <w:rsid w:val="00AA76E1"/>
    <w:rsid w:val="00AB25BF"/>
    <w:rsid w:val="00AB60FD"/>
    <w:rsid w:val="00AC2824"/>
    <w:rsid w:val="00AC4532"/>
    <w:rsid w:val="00AC5109"/>
    <w:rsid w:val="00AD41C3"/>
    <w:rsid w:val="00AE38C7"/>
    <w:rsid w:val="00AF0BCB"/>
    <w:rsid w:val="00AF7413"/>
    <w:rsid w:val="00B066C3"/>
    <w:rsid w:val="00B11F56"/>
    <w:rsid w:val="00B16134"/>
    <w:rsid w:val="00B16D69"/>
    <w:rsid w:val="00B22736"/>
    <w:rsid w:val="00B22ED4"/>
    <w:rsid w:val="00B2342D"/>
    <w:rsid w:val="00B26E5C"/>
    <w:rsid w:val="00B33E93"/>
    <w:rsid w:val="00B36B00"/>
    <w:rsid w:val="00B41240"/>
    <w:rsid w:val="00B425E0"/>
    <w:rsid w:val="00B51528"/>
    <w:rsid w:val="00B51749"/>
    <w:rsid w:val="00B53C80"/>
    <w:rsid w:val="00B55C32"/>
    <w:rsid w:val="00B56E63"/>
    <w:rsid w:val="00B5799E"/>
    <w:rsid w:val="00B639B8"/>
    <w:rsid w:val="00B669F2"/>
    <w:rsid w:val="00B72FE4"/>
    <w:rsid w:val="00B76552"/>
    <w:rsid w:val="00B813B1"/>
    <w:rsid w:val="00B81F39"/>
    <w:rsid w:val="00B86D57"/>
    <w:rsid w:val="00BA1AFF"/>
    <w:rsid w:val="00BA46F5"/>
    <w:rsid w:val="00BA6E8D"/>
    <w:rsid w:val="00BB0499"/>
    <w:rsid w:val="00BB4CBD"/>
    <w:rsid w:val="00BC35FE"/>
    <w:rsid w:val="00BC3D19"/>
    <w:rsid w:val="00BC5AF7"/>
    <w:rsid w:val="00BE04D0"/>
    <w:rsid w:val="00BE57A4"/>
    <w:rsid w:val="00BE6567"/>
    <w:rsid w:val="00BE74E4"/>
    <w:rsid w:val="00C00889"/>
    <w:rsid w:val="00C03E09"/>
    <w:rsid w:val="00C04490"/>
    <w:rsid w:val="00C069B8"/>
    <w:rsid w:val="00C07448"/>
    <w:rsid w:val="00C10820"/>
    <w:rsid w:val="00C10A51"/>
    <w:rsid w:val="00C13FA7"/>
    <w:rsid w:val="00C154B8"/>
    <w:rsid w:val="00C16D93"/>
    <w:rsid w:val="00C23418"/>
    <w:rsid w:val="00C32E26"/>
    <w:rsid w:val="00C36266"/>
    <w:rsid w:val="00C504B6"/>
    <w:rsid w:val="00C51C3C"/>
    <w:rsid w:val="00C53E92"/>
    <w:rsid w:val="00C558ED"/>
    <w:rsid w:val="00C56614"/>
    <w:rsid w:val="00C62331"/>
    <w:rsid w:val="00C63BEE"/>
    <w:rsid w:val="00C66B93"/>
    <w:rsid w:val="00C7010D"/>
    <w:rsid w:val="00C76DE5"/>
    <w:rsid w:val="00C843D6"/>
    <w:rsid w:val="00C869F7"/>
    <w:rsid w:val="00C90903"/>
    <w:rsid w:val="00C92699"/>
    <w:rsid w:val="00C95072"/>
    <w:rsid w:val="00CA0FAA"/>
    <w:rsid w:val="00CA1DBB"/>
    <w:rsid w:val="00CA4ED8"/>
    <w:rsid w:val="00CB08B8"/>
    <w:rsid w:val="00CB0F64"/>
    <w:rsid w:val="00CB1BB6"/>
    <w:rsid w:val="00CB480D"/>
    <w:rsid w:val="00CC3F10"/>
    <w:rsid w:val="00CD0735"/>
    <w:rsid w:val="00CD262B"/>
    <w:rsid w:val="00CD3CF6"/>
    <w:rsid w:val="00CE47B1"/>
    <w:rsid w:val="00CF659F"/>
    <w:rsid w:val="00CF664C"/>
    <w:rsid w:val="00CF6D74"/>
    <w:rsid w:val="00D05C07"/>
    <w:rsid w:val="00D13856"/>
    <w:rsid w:val="00D13B0E"/>
    <w:rsid w:val="00D20E17"/>
    <w:rsid w:val="00D327E1"/>
    <w:rsid w:val="00D32BF7"/>
    <w:rsid w:val="00D33EDA"/>
    <w:rsid w:val="00D46098"/>
    <w:rsid w:val="00D526F1"/>
    <w:rsid w:val="00D5622D"/>
    <w:rsid w:val="00D63BD6"/>
    <w:rsid w:val="00D711D2"/>
    <w:rsid w:val="00D73B31"/>
    <w:rsid w:val="00D74198"/>
    <w:rsid w:val="00D8064D"/>
    <w:rsid w:val="00D81AD8"/>
    <w:rsid w:val="00D86DDC"/>
    <w:rsid w:val="00D9435E"/>
    <w:rsid w:val="00D947DE"/>
    <w:rsid w:val="00D9565D"/>
    <w:rsid w:val="00DA2890"/>
    <w:rsid w:val="00DA3014"/>
    <w:rsid w:val="00DB0295"/>
    <w:rsid w:val="00DB0BFC"/>
    <w:rsid w:val="00DB2CCD"/>
    <w:rsid w:val="00DB3314"/>
    <w:rsid w:val="00DB48E6"/>
    <w:rsid w:val="00DC11DE"/>
    <w:rsid w:val="00DC149D"/>
    <w:rsid w:val="00DC44BD"/>
    <w:rsid w:val="00DD7399"/>
    <w:rsid w:val="00DE6AAC"/>
    <w:rsid w:val="00DE79A3"/>
    <w:rsid w:val="00DF1339"/>
    <w:rsid w:val="00DF136A"/>
    <w:rsid w:val="00DF4302"/>
    <w:rsid w:val="00E00274"/>
    <w:rsid w:val="00E01854"/>
    <w:rsid w:val="00E16C59"/>
    <w:rsid w:val="00E21EFF"/>
    <w:rsid w:val="00E24167"/>
    <w:rsid w:val="00E30E29"/>
    <w:rsid w:val="00E36180"/>
    <w:rsid w:val="00E37FAD"/>
    <w:rsid w:val="00E637D7"/>
    <w:rsid w:val="00E643AE"/>
    <w:rsid w:val="00E65899"/>
    <w:rsid w:val="00E665B1"/>
    <w:rsid w:val="00E66965"/>
    <w:rsid w:val="00E70580"/>
    <w:rsid w:val="00E72336"/>
    <w:rsid w:val="00E833C9"/>
    <w:rsid w:val="00E83D8B"/>
    <w:rsid w:val="00E83FED"/>
    <w:rsid w:val="00E874D5"/>
    <w:rsid w:val="00E940FE"/>
    <w:rsid w:val="00E94518"/>
    <w:rsid w:val="00E9608F"/>
    <w:rsid w:val="00E968D7"/>
    <w:rsid w:val="00EA254E"/>
    <w:rsid w:val="00EB3FC0"/>
    <w:rsid w:val="00EB5FF2"/>
    <w:rsid w:val="00EC3B6E"/>
    <w:rsid w:val="00ED2674"/>
    <w:rsid w:val="00ED604E"/>
    <w:rsid w:val="00EE0677"/>
    <w:rsid w:val="00EE4EA2"/>
    <w:rsid w:val="00EE6379"/>
    <w:rsid w:val="00EE66DB"/>
    <w:rsid w:val="00EF4448"/>
    <w:rsid w:val="00EF4E7E"/>
    <w:rsid w:val="00EF5C30"/>
    <w:rsid w:val="00F00489"/>
    <w:rsid w:val="00F064C2"/>
    <w:rsid w:val="00F1257C"/>
    <w:rsid w:val="00F1313E"/>
    <w:rsid w:val="00F13CC7"/>
    <w:rsid w:val="00F16AE1"/>
    <w:rsid w:val="00F23BF7"/>
    <w:rsid w:val="00F27435"/>
    <w:rsid w:val="00F324F2"/>
    <w:rsid w:val="00F32D18"/>
    <w:rsid w:val="00F33DAC"/>
    <w:rsid w:val="00F36487"/>
    <w:rsid w:val="00F46FF6"/>
    <w:rsid w:val="00F53E4D"/>
    <w:rsid w:val="00F603E4"/>
    <w:rsid w:val="00F71E8F"/>
    <w:rsid w:val="00F725F2"/>
    <w:rsid w:val="00F72887"/>
    <w:rsid w:val="00F81C9F"/>
    <w:rsid w:val="00F8240A"/>
    <w:rsid w:val="00F86D78"/>
    <w:rsid w:val="00F969B5"/>
    <w:rsid w:val="00FA0E0F"/>
    <w:rsid w:val="00FA7115"/>
    <w:rsid w:val="00FB384D"/>
    <w:rsid w:val="00FB4747"/>
    <w:rsid w:val="00FC1557"/>
    <w:rsid w:val="00FC44D5"/>
    <w:rsid w:val="00FD23BA"/>
    <w:rsid w:val="00FD4A08"/>
    <w:rsid w:val="00FD59AC"/>
    <w:rsid w:val="00FE1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F63CE1F"/>
  <w15:docId w15:val="{27D34129-92FC-44CD-B873-4179E9A1E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53215F"/>
    <w:pPr>
      <w:ind w:left="595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numPr>
        <w:numId w:val="2"/>
      </w:numPr>
      <w:tabs>
        <w:tab w:val="left" w:pos="595"/>
      </w:tabs>
      <w:spacing w:after="40"/>
      <w:outlineLvl w:val="0"/>
    </w:pPr>
    <w:rPr>
      <w:b/>
      <w:sz w:val="24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2"/>
      </w:numPr>
      <w:tabs>
        <w:tab w:val="left" w:pos="595"/>
      </w:tabs>
      <w:spacing w:after="40"/>
      <w:outlineLvl w:val="1"/>
    </w:pPr>
    <w:rPr>
      <w:b/>
      <w:sz w:val="22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2"/>
      </w:numPr>
      <w:tabs>
        <w:tab w:val="left" w:pos="595"/>
      </w:tabs>
      <w:spacing w:after="40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spacing w:after="80"/>
      <w:ind w:left="0"/>
      <w:outlineLvl w:val="3"/>
    </w:pPr>
    <w:rPr>
      <w:b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i/>
    </w:rPr>
  </w:style>
  <w:style w:type="paragraph" w:styleId="berschrift7">
    <w:name w:val="heading 7"/>
    <w:basedOn w:val="Standard"/>
    <w:next w:val="Standard"/>
    <w:qFormat/>
    <w:pPr>
      <w:keepNext/>
      <w:outlineLvl w:val="6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rdLinks">
    <w:name w:val="StandardLinks"/>
    <w:basedOn w:val="Standard"/>
    <w:pPr>
      <w:ind w:left="0"/>
    </w:pPr>
  </w:style>
  <w:style w:type="paragraph" w:customStyle="1" w:styleId="Bullet">
    <w:name w:val="Bullet"/>
    <w:basedOn w:val="Standard"/>
    <w:pPr>
      <w:numPr>
        <w:numId w:val="3"/>
      </w:numPr>
      <w:tabs>
        <w:tab w:val="clear" w:pos="360"/>
        <w:tab w:val="left" w:pos="618"/>
      </w:tabs>
      <w:ind w:left="822"/>
    </w:pPr>
  </w:style>
  <w:style w:type="paragraph" w:styleId="Kopfzeile">
    <w:name w:val="header"/>
    <w:basedOn w:val="StandardLinks"/>
    <w:pPr>
      <w:tabs>
        <w:tab w:val="center" w:pos="4536"/>
        <w:tab w:val="right" w:pos="9072"/>
      </w:tabs>
    </w:pPr>
  </w:style>
  <w:style w:type="paragraph" w:styleId="Fuzeile">
    <w:name w:val="footer"/>
    <w:basedOn w:val="StandardLinks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itel">
    <w:name w:val="Title"/>
    <w:basedOn w:val="Standard"/>
    <w:qFormat/>
    <w:pPr>
      <w:spacing w:before="240" w:after="60"/>
      <w:jc w:val="center"/>
      <w:outlineLvl w:val="0"/>
    </w:pPr>
    <w:rPr>
      <w:b/>
      <w:kern w:val="28"/>
      <w:sz w:val="32"/>
    </w:rPr>
  </w:style>
  <w:style w:type="paragraph" w:customStyle="1" w:styleId="BulletInset">
    <w:name w:val="BulletInset"/>
    <w:basedOn w:val="Standard"/>
    <w:pPr>
      <w:numPr>
        <w:numId w:val="4"/>
      </w:numPr>
      <w:tabs>
        <w:tab w:val="left" w:pos="227"/>
      </w:tabs>
    </w:pPr>
  </w:style>
  <w:style w:type="paragraph" w:customStyle="1" w:styleId="StandardTabelle">
    <w:name w:val="StandardTabelle"/>
    <w:basedOn w:val="StandardLinks"/>
    <w:pPr>
      <w:spacing w:before="40" w:after="40"/>
    </w:pPr>
  </w:style>
  <w:style w:type="paragraph" w:styleId="Datum">
    <w:name w:val="Date"/>
    <w:basedOn w:val="Standard"/>
    <w:next w:val="Standard"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customStyle="1" w:styleId="Reagenzien">
    <w:name w:val="Reagenzien"/>
    <w:basedOn w:val="BulletInset"/>
    <w:pPr>
      <w:numPr>
        <w:numId w:val="1"/>
      </w:numPr>
      <w:tabs>
        <w:tab w:val="clear" w:pos="227"/>
        <w:tab w:val="clear" w:pos="360"/>
        <w:tab w:val="left" w:pos="851"/>
      </w:tabs>
      <w:ind w:left="1332" w:hanging="737"/>
    </w:pPr>
  </w:style>
  <w:style w:type="paragraph" w:styleId="Textkrper-Zeileneinzug">
    <w:name w:val="Body Text Indent"/>
    <w:basedOn w:val="Standard"/>
    <w:rPr>
      <w:sz w:val="24"/>
    </w:rPr>
  </w:style>
  <w:style w:type="paragraph" w:customStyle="1" w:styleId="StandardSchmal">
    <w:name w:val="StandardSchmal"/>
    <w:basedOn w:val="Standard"/>
    <w:rPr>
      <w:sz w:val="8"/>
    </w:rPr>
  </w:style>
  <w:style w:type="character" w:styleId="Hyperlink">
    <w:name w:val="Hyperlink"/>
    <w:rPr>
      <w:color w:val="0000FF"/>
      <w:u w:val="none"/>
    </w:rPr>
  </w:style>
  <w:style w:type="character" w:styleId="BesuchterLink">
    <w:name w:val="FollowedHyperlink"/>
    <w:rPr>
      <w:color w:val="0000FF"/>
      <w:u w:val="none"/>
    </w:rPr>
  </w:style>
  <w:style w:type="paragraph" w:styleId="Textkrper-Einzug2">
    <w:name w:val="Body Text Indent 2"/>
    <w:basedOn w:val="Standard"/>
    <w:rPr>
      <w:i/>
    </w:rPr>
  </w:style>
  <w:style w:type="paragraph" w:styleId="Textkrper-Einzug3">
    <w:name w:val="Body Text Indent 3"/>
    <w:basedOn w:val="Standard"/>
  </w:style>
  <w:style w:type="character" w:customStyle="1" w:styleId="StandardDelta">
    <w:name w:val="StandardDelta"/>
    <w:rPr>
      <w:rFonts w:ascii="Arial" w:hAnsi="Arial"/>
      <w:i/>
      <w:color w:val="008000"/>
      <w:sz w:val="20"/>
      <w:u w:val="none"/>
    </w:rPr>
  </w:style>
  <w:style w:type="paragraph" w:styleId="Sprechblasentext">
    <w:name w:val="Balloon Text"/>
    <w:basedOn w:val="Standard"/>
    <w:semiHidden/>
    <w:rsid w:val="00563DDB"/>
    <w:rPr>
      <w:rFonts w:ascii="Tahoma" w:hAnsi="Tahoma" w:cs="Tahoma"/>
      <w:sz w:val="16"/>
      <w:szCs w:val="16"/>
    </w:rPr>
  </w:style>
  <w:style w:type="paragraph" w:customStyle="1" w:styleId="BulletLinks">
    <w:name w:val="BulletLinks"/>
    <w:basedOn w:val="Standard"/>
    <w:rsid w:val="009E6034"/>
    <w:pPr>
      <w:numPr>
        <w:ilvl w:val="1"/>
        <w:numId w:val="5"/>
      </w:numPr>
    </w:pPr>
  </w:style>
  <w:style w:type="table" w:styleId="Tabellenraster">
    <w:name w:val="Table Grid"/>
    <w:basedOn w:val="NormaleTabelle"/>
    <w:rsid w:val="002B32E0"/>
    <w:pPr>
      <w:ind w:left="595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Ebene3">
    <w:name w:val="Bullet Ebene3"/>
    <w:basedOn w:val="BulletLinks"/>
    <w:rsid w:val="00E37FAD"/>
    <w:pPr>
      <w:numPr>
        <w:ilvl w:val="0"/>
      </w:numPr>
      <w:tabs>
        <w:tab w:val="clear" w:pos="955"/>
        <w:tab w:val="num" w:pos="928"/>
      </w:tabs>
      <w:ind w:left="928" w:hanging="333"/>
    </w:pPr>
  </w:style>
  <w:style w:type="paragraph" w:customStyle="1" w:styleId="Default">
    <w:name w:val="Default"/>
    <w:rsid w:val="0011235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B53C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9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~1\fischeth\LOKALE~1\Temp\notes46A258\Word_hoch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Word_hoch.dot</Template>
  <TotalTime>0</TotalTime>
  <Pages>2</Pages>
  <Words>440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VorlageVerfahrensanweisung</vt:lpstr>
    </vt:vector>
  </TitlesOfParts>
  <Company>KSL</Company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VorlageVerfahrensanweisung</dc:title>
  <dc:creator>fischeth</dc:creator>
  <cp:lastModifiedBy>Priska Salis</cp:lastModifiedBy>
  <cp:revision>2</cp:revision>
  <cp:lastPrinted>2015-02-03T09:28:00Z</cp:lastPrinted>
  <dcterms:created xsi:type="dcterms:W3CDTF">2024-06-07T07:35:00Z</dcterms:created>
  <dcterms:modified xsi:type="dcterms:W3CDTF">2024-06-07T07:35:00Z</dcterms:modified>
  <cp:category>QMS</cp:category>
</cp:coreProperties>
</file>